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CF" w:rsidRDefault="00F951CF" w:rsidP="00F951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51CF" w:rsidRDefault="00F951CF" w:rsidP="00F951C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228.APPENDIX A  </w:t>
      </w:r>
      <w:r w:rsidR="0086581D">
        <w:rPr>
          <w:b/>
          <w:bCs/>
        </w:rPr>
        <w:t xml:space="preserve"> </w:t>
      </w:r>
      <w:r>
        <w:rPr>
          <w:b/>
          <w:bCs/>
        </w:rPr>
        <w:t>Rule into Section Table</w:t>
      </w:r>
      <w:r>
        <w:t xml:space="preserve"> </w:t>
      </w:r>
    </w:p>
    <w:p w:rsidR="00F951CF" w:rsidRDefault="00F951CF" w:rsidP="00F951C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881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394"/>
      </w:tblGrid>
      <w:tr w:rsidR="00F951CF" w:rsidRPr="00865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Pr="0086581D" w:rsidRDefault="00F951CF" w:rsidP="00F951C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6581D">
              <w:rPr>
                <w:u w:val="single"/>
              </w:rPr>
              <w:t>RULE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Pr="0086581D" w:rsidRDefault="00F951CF" w:rsidP="00F951C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86581D">
              <w:rPr>
                <w:u w:val="single"/>
              </w:rPr>
              <w:t>SECTION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601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228.101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602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228.102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603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228.103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228.121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622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228.123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228.131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632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228.132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633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228.133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228.134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228.135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228.141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228.151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228.152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228.153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228.154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228.155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656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228.156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228.157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658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228.158</w:t>
            </w:r>
          </w:p>
        </w:tc>
      </w:tr>
      <w:tr w:rsidR="00F9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661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951CF" w:rsidRDefault="00F951CF" w:rsidP="00F951CF">
            <w:pPr>
              <w:widowControl w:val="0"/>
              <w:autoSpaceDE w:val="0"/>
              <w:autoSpaceDN w:val="0"/>
              <w:adjustRightInd w:val="0"/>
            </w:pPr>
            <w:r>
              <w:t>228.161</w:t>
            </w:r>
          </w:p>
        </w:tc>
      </w:tr>
    </w:tbl>
    <w:p w:rsidR="00F951CF" w:rsidRDefault="00F951CF" w:rsidP="0086581D">
      <w:pPr>
        <w:widowControl w:val="0"/>
        <w:autoSpaceDE w:val="0"/>
        <w:autoSpaceDN w:val="0"/>
        <w:adjustRightInd w:val="0"/>
      </w:pPr>
    </w:p>
    <w:sectPr w:rsidR="00F951CF" w:rsidSect="00F95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1CF"/>
    <w:rsid w:val="005C3366"/>
    <w:rsid w:val="00617B6F"/>
    <w:rsid w:val="0086581D"/>
    <w:rsid w:val="00996C8A"/>
    <w:rsid w:val="00DA26D7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