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F4" w:rsidRDefault="00413EF4" w:rsidP="00413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EF4" w:rsidRDefault="00413EF4" w:rsidP="00413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229.120  CAAPP Permit Requirements</w:t>
      </w:r>
      <w:r>
        <w:t xml:space="preserve"> </w:t>
      </w:r>
    </w:p>
    <w:p w:rsidR="00413EF4" w:rsidRDefault="00413EF4" w:rsidP="00413EF4">
      <w:pPr>
        <w:widowControl w:val="0"/>
        <w:autoSpaceDE w:val="0"/>
        <w:autoSpaceDN w:val="0"/>
        <w:adjustRightInd w:val="0"/>
      </w:pPr>
    </w:p>
    <w:p w:rsidR="00594E5B" w:rsidRPr="00594E5B" w:rsidRDefault="00594E5B" w:rsidP="00594E5B">
      <w:pPr>
        <w:ind w:left="1440" w:hanging="720"/>
      </w:pPr>
      <w:r w:rsidRPr="00594E5B">
        <w:t>a)</w:t>
      </w:r>
      <w:r>
        <w:tab/>
      </w:r>
      <w:r w:rsidRPr="00594E5B">
        <w:t xml:space="preserve">All HMIWIs subject to the emissions limits in this Part shall operate pursuant to a CAAPP permit, as follows:  </w:t>
      </w:r>
    </w:p>
    <w:p w:rsidR="00594E5B" w:rsidRPr="00594E5B" w:rsidRDefault="00594E5B" w:rsidP="00594E5B"/>
    <w:p w:rsidR="00594E5B" w:rsidRPr="00594E5B" w:rsidRDefault="00594E5B" w:rsidP="00594E5B">
      <w:pPr>
        <w:ind w:left="2160" w:hanging="720"/>
      </w:pPr>
      <w:r w:rsidRPr="00594E5B">
        <w:t>1)</w:t>
      </w:r>
      <w:r>
        <w:tab/>
      </w:r>
      <w:r w:rsidRPr="00594E5B">
        <w:t>By September 15, 2000, for an HMIWI as defined in Section 229.110(a)(1) of this Part; and</w:t>
      </w:r>
    </w:p>
    <w:p w:rsidR="00594E5B" w:rsidRPr="00594E5B" w:rsidRDefault="00594E5B" w:rsidP="00594E5B"/>
    <w:p w:rsidR="00594E5B" w:rsidRPr="00594E5B" w:rsidRDefault="00594E5B" w:rsidP="00594E5B">
      <w:pPr>
        <w:ind w:left="2160" w:hanging="720"/>
      </w:pPr>
      <w:r w:rsidRPr="00594E5B">
        <w:t>2)</w:t>
      </w:r>
      <w:r>
        <w:tab/>
      </w:r>
      <w:r w:rsidRPr="00594E5B">
        <w:t xml:space="preserve">By January 1, 2014, for an HMIWI as defined in Section 229.110(a)(1) or (a)(2) of this Part. </w:t>
      </w:r>
    </w:p>
    <w:p w:rsidR="00594E5B" w:rsidRPr="00594E5B" w:rsidRDefault="00594E5B" w:rsidP="00594E5B"/>
    <w:p w:rsidR="00594E5B" w:rsidRPr="00594E5B" w:rsidRDefault="00594E5B" w:rsidP="00594E5B">
      <w:pPr>
        <w:ind w:left="1440" w:hanging="720"/>
      </w:pPr>
      <w:r w:rsidRPr="00594E5B">
        <w:t>b)</w:t>
      </w:r>
      <w:r>
        <w:tab/>
      </w:r>
      <w:r w:rsidRPr="00594E5B">
        <w:t>For any HMIWI subject to the emission limits in this Part that is first required to obtain a CAAPP permit because it is subject to the emission limits in this Part, the owner or operator shall submit a complete application for a CAAPP permit, as follows:</w:t>
      </w:r>
    </w:p>
    <w:p w:rsidR="00594E5B" w:rsidRPr="00594E5B" w:rsidRDefault="00594E5B" w:rsidP="00594E5B">
      <w:pPr>
        <w:ind w:left="1440"/>
      </w:pPr>
    </w:p>
    <w:p w:rsidR="00594E5B" w:rsidRPr="00594E5B" w:rsidRDefault="00594E5B" w:rsidP="00594E5B">
      <w:pPr>
        <w:ind w:left="2160" w:hanging="720"/>
      </w:pPr>
      <w:r w:rsidRPr="00594E5B">
        <w:t>1)</w:t>
      </w:r>
      <w:r>
        <w:tab/>
      </w:r>
      <w:r w:rsidRPr="00594E5B">
        <w:t>By September 15, 2000, except as provided for in Section 229.115(a)(2)(A) of this Part, for an HMIWI as defined in Section 229.110 (a)(1) of this Part; or</w:t>
      </w:r>
    </w:p>
    <w:p w:rsidR="00594E5B" w:rsidRPr="00594E5B" w:rsidRDefault="00594E5B" w:rsidP="00594E5B">
      <w:pPr>
        <w:ind w:left="1440"/>
      </w:pPr>
    </w:p>
    <w:p w:rsidR="00594E5B" w:rsidRPr="00594E5B" w:rsidRDefault="00594E5B" w:rsidP="00594E5B">
      <w:pPr>
        <w:ind w:left="2160" w:hanging="720"/>
      </w:pPr>
      <w:r w:rsidRPr="00594E5B">
        <w:t>2)</w:t>
      </w:r>
      <w:r>
        <w:tab/>
      </w:r>
      <w:r w:rsidRPr="00594E5B">
        <w:t>By January 1, 2014, except as provided for in Section 229.115(b)(2)(A) of this Part</w:t>
      </w:r>
      <w:r w:rsidR="008C2D05">
        <w:t>,</w:t>
      </w:r>
      <w:r w:rsidRPr="00594E5B">
        <w:t xml:space="preserve"> for an HMIWI as defined in Section 229.110(a)(1) or (a)(2) of this Part.</w:t>
      </w:r>
    </w:p>
    <w:p w:rsidR="00807155" w:rsidRDefault="00413EF4" w:rsidP="00413EF4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413EF4" w:rsidRDefault="00413EF4" w:rsidP="00413E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submittal of a timely and complete CAAPP application, the owner or operator of an HMIWI shall not be in violation of the requirement, specified in subsection (a) of this Section, to have a CAAPP permit, to the extent provided in Section 39.5(5)(h) of the Act [415 ILCS 5/39.5(5)(h)]. </w:t>
      </w:r>
    </w:p>
    <w:p w:rsidR="00807155" w:rsidRDefault="00807155" w:rsidP="00413EF4">
      <w:pPr>
        <w:widowControl w:val="0"/>
        <w:autoSpaceDE w:val="0"/>
        <w:autoSpaceDN w:val="0"/>
        <w:adjustRightInd w:val="0"/>
        <w:ind w:left="1440" w:hanging="720"/>
      </w:pPr>
    </w:p>
    <w:p w:rsidR="00413EF4" w:rsidRDefault="00413EF4" w:rsidP="00413E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any HMIWI that currently has a CAAPP permit, the following conditions apply: </w:t>
      </w:r>
    </w:p>
    <w:p w:rsidR="00807155" w:rsidRDefault="00807155" w:rsidP="00413EF4">
      <w:pPr>
        <w:widowControl w:val="0"/>
        <w:autoSpaceDE w:val="0"/>
        <w:autoSpaceDN w:val="0"/>
        <w:adjustRightInd w:val="0"/>
        <w:ind w:left="2160" w:hanging="720"/>
      </w:pPr>
    </w:p>
    <w:p w:rsidR="00413EF4" w:rsidRDefault="00413EF4" w:rsidP="00413E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 CAAPP permit has 3 or more years remaining on the permit term, the owner or operator of an HMIWI shall apply for revision to the CAAPP permit to incorporate the applicable requirements of this Part</w:t>
      </w:r>
      <w:r w:rsidR="00594E5B" w:rsidRPr="00594E5B">
        <w:t>, as follows:</w:t>
      </w:r>
      <w:r>
        <w:t xml:space="preserve"> </w:t>
      </w:r>
    </w:p>
    <w:p w:rsidR="00807155" w:rsidRDefault="00807155" w:rsidP="00413EF4">
      <w:pPr>
        <w:widowControl w:val="0"/>
        <w:autoSpaceDE w:val="0"/>
        <w:autoSpaceDN w:val="0"/>
        <w:adjustRightInd w:val="0"/>
        <w:ind w:left="2160" w:hanging="720"/>
      </w:pPr>
    </w:p>
    <w:p w:rsidR="00594E5B" w:rsidRPr="00594E5B" w:rsidRDefault="00594E5B" w:rsidP="00594E5B">
      <w:pPr>
        <w:ind w:left="2880" w:hanging="720"/>
      </w:pPr>
      <w:r w:rsidRPr="00594E5B">
        <w:t>A)</w:t>
      </w:r>
      <w:r>
        <w:tab/>
      </w:r>
      <w:r w:rsidRPr="00594E5B">
        <w:t xml:space="preserve">On or before November 15, 1999, for </w:t>
      </w:r>
      <w:r w:rsidRPr="00594E5B">
        <w:rPr>
          <w:color w:val="000000"/>
        </w:rPr>
        <w:t>an HMIWI as defined in Section 229.110(a)(1)</w:t>
      </w:r>
      <w:r w:rsidRPr="00594E5B">
        <w:t xml:space="preserve"> of this Part</w:t>
      </w:r>
      <w:r w:rsidR="0076470D">
        <w:t>;</w:t>
      </w:r>
      <w:r w:rsidRPr="00594E5B">
        <w:t xml:space="preserve"> and </w:t>
      </w:r>
    </w:p>
    <w:p w:rsidR="00594E5B" w:rsidRPr="00594E5B" w:rsidRDefault="00594E5B" w:rsidP="00594E5B">
      <w:pPr>
        <w:ind w:left="1440" w:hanging="720"/>
      </w:pPr>
    </w:p>
    <w:p w:rsidR="00594E5B" w:rsidRPr="00594E5B" w:rsidRDefault="00594E5B" w:rsidP="00594E5B">
      <w:pPr>
        <w:widowControl w:val="0"/>
        <w:autoSpaceDE w:val="0"/>
        <w:autoSpaceDN w:val="0"/>
        <w:adjustRightInd w:val="0"/>
        <w:ind w:left="2880" w:hanging="720"/>
      </w:pPr>
      <w:r w:rsidRPr="00594E5B">
        <w:t>B)</w:t>
      </w:r>
      <w:r>
        <w:tab/>
      </w:r>
      <w:r w:rsidRPr="00594E5B">
        <w:t>On or before January 1, 2013, f</w:t>
      </w:r>
      <w:r w:rsidRPr="00594E5B">
        <w:rPr>
          <w:color w:val="000000"/>
        </w:rPr>
        <w:t>or</w:t>
      </w:r>
      <w:r w:rsidRPr="00594E5B">
        <w:t xml:space="preserve"> </w:t>
      </w:r>
      <w:r w:rsidRPr="00594E5B">
        <w:rPr>
          <w:color w:val="000000"/>
        </w:rPr>
        <w:t>an HMIWI as defined in Section 229.110 (a)(1) or (a)(2) of this Part</w:t>
      </w:r>
      <w:r w:rsidRPr="00594E5B">
        <w:t>; or</w:t>
      </w:r>
    </w:p>
    <w:p w:rsidR="00594E5B" w:rsidRDefault="00594E5B" w:rsidP="00413EF4">
      <w:pPr>
        <w:widowControl w:val="0"/>
        <w:autoSpaceDE w:val="0"/>
        <w:autoSpaceDN w:val="0"/>
        <w:adjustRightInd w:val="0"/>
        <w:ind w:left="2160" w:hanging="720"/>
      </w:pPr>
    </w:p>
    <w:p w:rsidR="00413EF4" w:rsidRDefault="00413EF4" w:rsidP="00413E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CAAPP permit has less than 3 years remaining on the permit term, the CAAPP permit shall be revised to incorporate the applicable requirements of this Part, upon renewal of the permit. </w:t>
      </w:r>
    </w:p>
    <w:p w:rsidR="00594E5B" w:rsidRDefault="00594E5B" w:rsidP="00413EF4">
      <w:pPr>
        <w:widowControl w:val="0"/>
        <w:autoSpaceDE w:val="0"/>
        <w:autoSpaceDN w:val="0"/>
        <w:adjustRightInd w:val="0"/>
        <w:ind w:left="2160" w:hanging="720"/>
      </w:pPr>
    </w:p>
    <w:p w:rsidR="00594E5B" w:rsidRPr="00D55B37" w:rsidRDefault="00594E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E1C40">
        <w:t>16615</w:t>
      </w:r>
      <w:r w:rsidRPr="00D55B37">
        <w:t xml:space="preserve">, effective </w:t>
      </w:r>
      <w:r w:rsidR="00BE1C40">
        <w:t>September 30, 2011</w:t>
      </w:r>
      <w:r w:rsidRPr="00D55B37">
        <w:t>)</w:t>
      </w:r>
    </w:p>
    <w:sectPr w:rsidR="00594E5B" w:rsidRPr="00D55B37" w:rsidSect="0041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EF4"/>
    <w:rsid w:val="00010978"/>
    <w:rsid w:val="000252AD"/>
    <w:rsid w:val="00413EF4"/>
    <w:rsid w:val="00594E5B"/>
    <w:rsid w:val="005C3366"/>
    <w:rsid w:val="005F2B09"/>
    <w:rsid w:val="0076470D"/>
    <w:rsid w:val="00807155"/>
    <w:rsid w:val="008C2D05"/>
    <w:rsid w:val="00906885"/>
    <w:rsid w:val="00BE1C40"/>
    <w:rsid w:val="00D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