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50" w:rsidRDefault="00D47350" w:rsidP="00D473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350" w:rsidRDefault="00D47350" w:rsidP="00D4735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229.180  Waste Management Requirements for </w:t>
      </w:r>
      <w:r w:rsidR="00027B6C" w:rsidRPr="00027B6C">
        <w:rPr>
          <w:b/>
        </w:rPr>
        <w:t>Commercial</w:t>
      </w:r>
      <w:r w:rsidR="00027B6C" w:rsidRPr="00027B6C">
        <w:rPr>
          <w:b/>
          <w:bCs/>
        </w:rPr>
        <w:t xml:space="preserve"> </w:t>
      </w:r>
      <w:r>
        <w:rPr>
          <w:b/>
          <w:bCs/>
        </w:rPr>
        <w:t>HMIWIs</w:t>
      </w:r>
      <w:r>
        <w:t xml:space="preserve"> </w:t>
      </w:r>
    </w:p>
    <w:p w:rsidR="00D47350" w:rsidRDefault="00D47350" w:rsidP="00D47350">
      <w:pPr>
        <w:widowControl w:val="0"/>
        <w:autoSpaceDE w:val="0"/>
        <w:autoSpaceDN w:val="0"/>
        <w:adjustRightInd w:val="0"/>
      </w:pPr>
    </w:p>
    <w:p w:rsidR="00D47350" w:rsidRDefault="00D47350" w:rsidP="00D473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any </w:t>
      </w:r>
      <w:r w:rsidR="00027B6C" w:rsidRPr="00027B6C">
        <w:t xml:space="preserve">commercial </w:t>
      </w:r>
      <w:r>
        <w:t xml:space="preserve">HMIWI that accepts hospital waste or medical/infectious waste generated off-site shall: </w:t>
      </w:r>
    </w:p>
    <w:p w:rsidR="009809EB" w:rsidRDefault="009809EB" w:rsidP="00D47350">
      <w:pPr>
        <w:widowControl w:val="0"/>
        <w:autoSpaceDE w:val="0"/>
        <w:autoSpaceDN w:val="0"/>
        <w:adjustRightInd w:val="0"/>
        <w:ind w:left="2160" w:hanging="720"/>
      </w:pPr>
    </w:p>
    <w:p w:rsidR="00D47350" w:rsidRDefault="00D47350" w:rsidP="00D473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hospital, medical or infectious waste customers with written information at least once a year concerning the availability of waste management practices for reducing the volume and toxicity of waste to be incinerated; </w:t>
      </w:r>
    </w:p>
    <w:p w:rsidR="009809EB" w:rsidRPr="00027B6C" w:rsidRDefault="009809EB" w:rsidP="00027B6C"/>
    <w:p w:rsidR="00027B6C" w:rsidRPr="00027B6C" w:rsidRDefault="00027B6C" w:rsidP="00027B6C">
      <w:pPr>
        <w:ind w:left="2160" w:hanging="720"/>
      </w:pPr>
      <w:r w:rsidRPr="00027B6C">
        <w:t>2)</w:t>
      </w:r>
      <w:r>
        <w:tab/>
      </w:r>
      <w:r w:rsidRPr="00027B6C">
        <w:t>Conduct training and education programs in waste segregation for each of the company</w:t>
      </w:r>
      <w:r w:rsidR="00E02862">
        <w:t>'</w:t>
      </w:r>
      <w:r w:rsidRPr="00027B6C">
        <w:t>s waste generator customers;</w:t>
      </w:r>
    </w:p>
    <w:p w:rsidR="00027B6C" w:rsidRPr="00027B6C" w:rsidRDefault="00027B6C" w:rsidP="00027B6C"/>
    <w:p w:rsidR="00027B6C" w:rsidRPr="00027B6C" w:rsidRDefault="00027B6C" w:rsidP="00027B6C">
      <w:pPr>
        <w:ind w:left="2160" w:hanging="720"/>
      </w:pPr>
      <w:r w:rsidRPr="00027B6C">
        <w:t>3)</w:t>
      </w:r>
      <w:r>
        <w:tab/>
      </w:r>
      <w:r w:rsidRPr="00027B6C">
        <w:t>Ensure that each waste generator customer prepares its own waste management plan that includes, at a minimum, the following elements:</w:t>
      </w:r>
    </w:p>
    <w:p w:rsidR="00027B6C" w:rsidRPr="00027B6C" w:rsidRDefault="00027B6C" w:rsidP="00027B6C"/>
    <w:p w:rsidR="00027B6C" w:rsidRPr="00027B6C" w:rsidRDefault="00027B6C" w:rsidP="00027B6C">
      <w:pPr>
        <w:ind w:left="2880" w:hanging="720"/>
      </w:pPr>
      <w:r w:rsidRPr="00027B6C">
        <w:t>A)</w:t>
      </w:r>
      <w:r>
        <w:tab/>
      </w:r>
      <w:r w:rsidRPr="00027B6C">
        <w:t>Segregation of recyclable wastes such as paper products, glass, batteries and metals;</w:t>
      </w:r>
    </w:p>
    <w:p w:rsidR="00027B6C" w:rsidRPr="00027B6C" w:rsidRDefault="00027B6C" w:rsidP="00027B6C"/>
    <w:p w:rsidR="00027B6C" w:rsidRPr="00027B6C" w:rsidRDefault="00027B6C" w:rsidP="00027B6C">
      <w:pPr>
        <w:ind w:left="2880" w:hanging="720"/>
      </w:pPr>
      <w:r w:rsidRPr="00027B6C">
        <w:t>B)</w:t>
      </w:r>
      <w:r>
        <w:tab/>
      </w:r>
      <w:r w:rsidRPr="00027B6C">
        <w:t>Segregation of non-recyclable wastes such as polyvinyl chloride</w:t>
      </w:r>
      <w:r>
        <w:t xml:space="preserve"> </w:t>
      </w:r>
      <w:r w:rsidRPr="00027B6C">
        <w:t>plastics, pharmaceutical waste, and mercury-containing waste; and</w:t>
      </w:r>
    </w:p>
    <w:p w:rsidR="00027B6C" w:rsidRPr="00027B6C" w:rsidRDefault="00027B6C" w:rsidP="00027B6C"/>
    <w:p w:rsidR="00027B6C" w:rsidRPr="00027B6C" w:rsidRDefault="00027B6C" w:rsidP="009A56A5">
      <w:pPr>
        <w:ind w:left="1440" w:firstLine="720"/>
      </w:pPr>
      <w:r w:rsidRPr="00027B6C">
        <w:t>C)</w:t>
      </w:r>
      <w:r>
        <w:tab/>
      </w:r>
      <w:r w:rsidRPr="00027B6C">
        <w:t>Purchasing recycled or recyclable products</w:t>
      </w:r>
      <w:r w:rsidR="00A73A8E">
        <w:t>;</w:t>
      </w:r>
    </w:p>
    <w:p w:rsidR="00027B6C" w:rsidRDefault="00027B6C" w:rsidP="00D47350">
      <w:pPr>
        <w:widowControl w:val="0"/>
        <w:autoSpaceDE w:val="0"/>
        <w:autoSpaceDN w:val="0"/>
        <w:adjustRightInd w:val="0"/>
        <w:ind w:left="2160" w:hanging="720"/>
      </w:pPr>
    </w:p>
    <w:p w:rsidR="00D47350" w:rsidRDefault="00027B6C" w:rsidP="00D47350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D47350">
        <w:t>)</w:t>
      </w:r>
      <w:r w:rsidR="00D47350">
        <w:tab/>
        <w:t xml:space="preserve">Submit a waste management plan to the Agency, in accordance with Section 229.184(b) of this Part, that outlines the efforts that will be undertaken to </w:t>
      </w:r>
      <w:r w:rsidRPr="00027B6C">
        <w:t>implement the requirements</w:t>
      </w:r>
      <w:r w:rsidR="00D47350">
        <w:t xml:space="preserve">specified in </w:t>
      </w:r>
      <w:r>
        <w:t>subsections</w:t>
      </w:r>
      <w:r w:rsidR="00D47350">
        <w:t xml:space="preserve"> (a)(1) </w:t>
      </w:r>
      <w:r w:rsidRPr="00027B6C">
        <w:t>through (a)(3)</w:t>
      </w:r>
      <w:r>
        <w:t xml:space="preserve"> </w:t>
      </w:r>
      <w:r w:rsidR="00D47350">
        <w:t xml:space="preserve">of this Section. </w:t>
      </w:r>
    </w:p>
    <w:p w:rsidR="009809EB" w:rsidRDefault="009809EB" w:rsidP="00D47350">
      <w:pPr>
        <w:widowControl w:val="0"/>
        <w:autoSpaceDE w:val="0"/>
        <w:autoSpaceDN w:val="0"/>
        <w:adjustRightInd w:val="0"/>
        <w:ind w:left="1440" w:hanging="720"/>
      </w:pPr>
    </w:p>
    <w:p w:rsidR="00D47350" w:rsidRDefault="00D47350" w:rsidP="00D473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Paper or electronic copies of the materials disseminated under this Section shall be made available to the Agency upon written request. </w:t>
      </w:r>
    </w:p>
    <w:p w:rsidR="00027B6C" w:rsidRDefault="00027B6C" w:rsidP="00D47350">
      <w:pPr>
        <w:widowControl w:val="0"/>
        <w:autoSpaceDE w:val="0"/>
        <w:autoSpaceDN w:val="0"/>
        <w:adjustRightInd w:val="0"/>
        <w:ind w:left="1440" w:hanging="720"/>
      </w:pPr>
    </w:p>
    <w:p w:rsidR="00027B6C" w:rsidRPr="00D55B37" w:rsidRDefault="00027B6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1584E">
        <w:t>16615</w:t>
      </w:r>
      <w:r w:rsidRPr="00D55B37">
        <w:t xml:space="preserve">, effective </w:t>
      </w:r>
      <w:r w:rsidR="00C1584E">
        <w:t>September 30, 2011</w:t>
      </w:r>
      <w:r w:rsidRPr="00D55B37">
        <w:t>)</w:t>
      </w:r>
    </w:p>
    <w:sectPr w:rsidR="00027B6C" w:rsidRPr="00D55B37" w:rsidSect="00D473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350"/>
    <w:rsid w:val="00027B6C"/>
    <w:rsid w:val="0006055B"/>
    <w:rsid w:val="00233D25"/>
    <w:rsid w:val="005C3366"/>
    <w:rsid w:val="009809EB"/>
    <w:rsid w:val="009A56A5"/>
    <w:rsid w:val="00A73A8E"/>
    <w:rsid w:val="00AD6066"/>
    <w:rsid w:val="00B6418C"/>
    <w:rsid w:val="00C1584E"/>
    <w:rsid w:val="00C965D7"/>
    <w:rsid w:val="00D47350"/>
    <w:rsid w:val="00E0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7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229</vt:lpstr>
    </vt:vector>
  </TitlesOfParts>
  <Company>State of Illinois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229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