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1" w:rsidRDefault="00DA7441" w:rsidP="00DA74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7441" w:rsidRDefault="00DA7441" w:rsidP="00DA74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232.100  Introduction</w:t>
      </w:r>
      <w:r>
        <w:t xml:space="preserve"> </w:t>
      </w:r>
    </w:p>
    <w:p w:rsidR="00DA7441" w:rsidRDefault="00DA7441" w:rsidP="00DA7441">
      <w:pPr>
        <w:widowControl w:val="0"/>
        <w:autoSpaceDE w:val="0"/>
        <w:autoSpaceDN w:val="0"/>
        <w:adjustRightInd w:val="0"/>
      </w:pPr>
    </w:p>
    <w:p w:rsidR="00DA7441" w:rsidRDefault="00DA7441" w:rsidP="00DA7441">
      <w:pPr>
        <w:widowControl w:val="0"/>
        <w:autoSpaceDE w:val="0"/>
        <w:autoSpaceDN w:val="0"/>
        <w:adjustRightInd w:val="0"/>
      </w:pPr>
      <w:r>
        <w:t xml:space="preserve">This Part establishes a program to identify toxic air contaminants.  This Part includes a list of toxic air contaminants (Section 232.Appendix A), the procedures to determine a toxic air contaminant and the procedures to amend the list. </w:t>
      </w:r>
    </w:p>
    <w:sectPr w:rsidR="00DA7441" w:rsidSect="00DA74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441"/>
    <w:rsid w:val="002F2E2D"/>
    <w:rsid w:val="005C3366"/>
    <w:rsid w:val="006E61EB"/>
    <w:rsid w:val="00C4414F"/>
    <w:rsid w:val="00D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