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43" w:rsidRDefault="00327443" w:rsidP="003274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7443" w:rsidRDefault="00327443" w:rsidP="003274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232.320  Carcinogen Classification</w:t>
      </w:r>
      <w:r>
        <w:t xml:space="preserve"> </w:t>
      </w:r>
    </w:p>
    <w:p w:rsidR="00327443" w:rsidRDefault="00327443" w:rsidP="00327443">
      <w:pPr>
        <w:widowControl w:val="0"/>
        <w:autoSpaceDE w:val="0"/>
        <w:autoSpaceDN w:val="0"/>
        <w:adjustRightInd w:val="0"/>
      </w:pPr>
    </w:p>
    <w:p w:rsidR="00327443" w:rsidRDefault="00327443" w:rsidP="003274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purposes of this Part, the Agency will consider a contaminant to be a carcinogen if it is classified in the following manner: </w:t>
      </w:r>
    </w:p>
    <w:p w:rsidR="00AA6F9E" w:rsidRDefault="00AA6F9E" w:rsidP="00327443">
      <w:pPr>
        <w:widowControl w:val="0"/>
        <w:autoSpaceDE w:val="0"/>
        <w:autoSpaceDN w:val="0"/>
        <w:adjustRightInd w:val="0"/>
        <w:ind w:left="2160" w:hanging="720"/>
      </w:pPr>
    </w:p>
    <w:p w:rsidR="00327443" w:rsidRDefault="00327443" w:rsidP="0032744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Category A1 or A2 Carcinogen by AGCIH; or </w:t>
      </w:r>
    </w:p>
    <w:p w:rsidR="00AA6F9E" w:rsidRDefault="00AA6F9E" w:rsidP="00327443">
      <w:pPr>
        <w:widowControl w:val="0"/>
        <w:autoSpaceDE w:val="0"/>
        <w:autoSpaceDN w:val="0"/>
        <w:adjustRightInd w:val="0"/>
        <w:ind w:left="2160" w:hanging="720"/>
      </w:pPr>
    </w:p>
    <w:p w:rsidR="00327443" w:rsidRDefault="00327443" w:rsidP="0032744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Category 1 or 2A/2B Carcinogen by IARC; or </w:t>
      </w:r>
    </w:p>
    <w:p w:rsidR="00AA6F9E" w:rsidRDefault="00AA6F9E" w:rsidP="00327443">
      <w:pPr>
        <w:widowControl w:val="0"/>
        <w:autoSpaceDE w:val="0"/>
        <w:autoSpaceDN w:val="0"/>
        <w:adjustRightInd w:val="0"/>
        <w:ind w:left="2160" w:hanging="720"/>
      </w:pPr>
    </w:p>
    <w:p w:rsidR="00327443" w:rsidRDefault="00327443" w:rsidP="0032744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"Human Carcinogen" or "Anticipated Human Carcinogen" by NTP; or </w:t>
      </w:r>
    </w:p>
    <w:p w:rsidR="00AA6F9E" w:rsidRDefault="00AA6F9E" w:rsidP="00327443">
      <w:pPr>
        <w:widowControl w:val="0"/>
        <w:autoSpaceDE w:val="0"/>
        <w:autoSpaceDN w:val="0"/>
        <w:adjustRightInd w:val="0"/>
        <w:ind w:left="2160" w:hanging="720"/>
      </w:pPr>
    </w:p>
    <w:p w:rsidR="00327443" w:rsidRDefault="00327443" w:rsidP="0032744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Category A or B1/B2 Carcinogen by the United States Environmental Protection Agency (USEPA) in IRIS or a Final Rule issued in a Federal Register notice by the USEPA as of the effective date of this regulation. </w:t>
      </w:r>
    </w:p>
    <w:p w:rsidR="00AA6F9E" w:rsidRDefault="00AA6F9E" w:rsidP="00327443">
      <w:pPr>
        <w:widowControl w:val="0"/>
        <w:autoSpaceDE w:val="0"/>
        <w:autoSpaceDN w:val="0"/>
        <w:adjustRightInd w:val="0"/>
        <w:ind w:left="1440" w:hanging="720"/>
      </w:pPr>
    </w:p>
    <w:p w:rsidR="00327443" w:rsidRDefault="00327443" w:rsidP="003274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references ACGIH, IARC, and NTP are incorporated by reference in Section 232.110.  The reference IRIS is the United States Environmental Protection Agency, Office of Health and Environmental </w:t>
      </w:r>
      <w:proofErr w:type="spellStart"/>
      <w:r>
        <w:t>Assesment</w:t>
      </w:r>
      <w:proofErr w:type="spellEnd"/>
      <w:r>
        <w:t xml:space="preserve">, Integrated Risk Information System.  The categories A, B1, and B2 carcinogens of IRIS as of December 31, 1989, are listed in Section 232.Appendix C. </w:t>
      </w:r>
    </w:p>
    <w:sectPr w:rsidR="00327443" w:rsidSect="003274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7443"/>
    <w:rsid w:val="001F454B"/>
    <w:rsid w:val="00327443"/>
    <w:rsid w:val="005C3366"/>
    <w:rsid w:val="008C3398"/>
    <w:rsid w:val="00A603A2"/>
    <w:rsid w:val="00A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232</vt:lpstr>
    </vt:vector>
  </TitlesOfParts>
  <Company>State of Illinois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232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