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2" w:rsidRDefault="007930D2" w:rsidP="00793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0D2" w:rsidRDefault="007930D2" w:rsidP="007930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266.155  Process Weight Rate for Shakeout Operations</w:t>
      </w:r>
      <w:r>
        <w:t xml:space="preserve"> </w:t>
      </w:r>
    </w:p>
    <w:p w:rsidR="007930D2" w:rsidRDefault="007930D2" w:rsidP="007930D2">
      <w:pPr>
        <w:widowControl w:val="0"/>
        <w:autoSpaceDE w:val="0"/>
        <w:autoSpaceDN w:val="0"/>
        <w:adjustRightInd w:val="0"/>
      </w:pPr>
    </w:p>
    <w:p w:rsidR="007930D2" w:rsidRDefault="007930D2" w:rsidP="007930D2">
      <w:pPr>
        <w:widowControl w:val="0"/>
        <w:autoSpaceDE w:val="0"/>
        <w:autoSpaceDN w:val="0"/>
        <w:adjustRightInd w:val="0"/>
      </w:pPr>
      <w:r>
        <w:t xml:space="preserve">The process weight rate for shakeout operations is calculated by using the weight of the sand and other materials freed from the casting. </w:t>
      </w:r>
    </w:p>
    <w:sectPr w:rsidR="007930D2" w:rsidSect="00793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0D2"/>
    <w:rsid w:val="004646EA"/>
    <w:rsid w:val="005C3366"/>
    <w:rsid w:val="007930D2"/>
    <w:rsid w:val="008C38BE"/>
    <w:rsid w:val="00C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