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F9" w:rsidRDefault="007C14F9" w:rsidP="007C14F9">
      <w:pPr>
        <w:widowControl w:val="0"/>
        <w:autoSpaceDE w:val="0"/>
        <w:autoSpaceDN w:val="0"/>
        <w:adjustRightInd w:val="0"/>
      </w:pPr>
      <w:bookmarkStart w:id="0" w:name="_GoBack"/>
      <w:bookmarkEnd w:id="0"/>
    </w:p>
    <w:p w:rsidR="007C14F9" w:rsidRDefault="007C14F9" w:rsidP="007C14F9">
      <w:pPr>
        <w:widowControl w:val="0"/>
        <w:autoSpaceDE w:val="0"/>
        <w:autoSpaceDN w:val="0"/>
        <w:adjustRightInd w:val="0"/>
      </w:pPr>
      <w:r>
        <w:rPr>
          <w:b/>
          <w:bCs/>
        </w:rPr>
        <w:t>Section 270.304  Effect of a Timely and Complete Application Submittal</w:t>
      </w:r>
      <w:r>
        <w:t xml:space="preserve"> </w:t>
      </w:r>
    </w:p>
    <w:p w:rsidR="007C14F9" w:rsidRDefault="007C14F9" w:rsidP="007C14F9">
      <w:pPr>
        <w:widowControl w:val="0"/>
        <w:autoSpaceDE w:val="0"/>
        <w:autoSpaceDN w:val="0"/>
        <w:adjustRightInd w:val="0"/>
      </w:pPr>
    </w:p>
    <w:p w:rsidR="007C14F9" w:rsidRDefault="007C14F9" w:rsidP="007C14F9">
      <w:pPr>
        <w:widowControl w:val="0"/>
        <w:autoSpaceDE w:val="0"/>
        <w:autoSpaceDN w:val="0"/>
        <w:adjustRightInd w:val="0"/>
        <w:ind w:left="1440" w:hanging="720"/>
      </w:pPr>
      <w:r>
        <w:t>a)</w:t>
      </w:r>
      <w:r>
        <w:tab/>
        <w:t xml:space="preserve">An owner or operator of a CAAPP source shall not be in violation of the requirement to have a CAAPP permit under Section 39.5 of the Act if such owner or operator has submitted a timely and complete CAAPP application, until the Agency takes final action on the CAAPP application except as provided in subsection (b) below. </w:t>
      </w:r>
    </w:p>
    <w:p w:rsidR="00547014" w:rsidRDefault="00547014" w:rsidP="007C14F9">
      <w:pPr>
        <w:widowControl w:val="0"/>
        <w:autoSpaceDE w:val="0"/>
        <w:autoSpaceDN w:val="0"/>
        <w:adjustRightInd w:val="0"/>
        <w:ind w:left="1440" w:hanging="720"/>
      </w:pPr>
    </w:p>
    <w:p w:rsidR="007C14F9" w:rsidRDefault="007C14F9" w:rsidP="007C14F9">
      <w:pPr>
        <w:widowControl w:val="0"/>
        <w:autoSpaceDE w:val="0"/>
        <w:autoSpaceDN w:val="0"/>
        <w:adjustRightInd w:val="0"/>
        <w:ind w:left="1440" w:hanging="720"/>
      </w:pPr>
      <w:r>
        <w:t>b)</w:t>
      </w:r>
      <w:r>
        <w:tab/>
        <w:t xml:space="preserve">If the owner or operator of a CAAPP source fails to submit additional information requested by the Agency by the reasonable deadline specified pursuant to Section 270.305 of this Part, the owner or operator shall lose the protection provided in subsection (a) above. </w:t>
      </w:r>
    </w:p>
    <w:sectPr w:rsidR="007C14F9" w:rsidSect="007C14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14F9"/>
    <w:rsid w:val="00547014"/>
    <w:rsid w:val="005C3366"/>
    <w:rsid w:val="006E2946"/>
    <w:rsid w:val="007C14F9"/>
    <w:rsid w:val="00AB2C9A"/>
    <w:rsid w:val="00B0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