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CA" w:rsidRDefault="005724CA" w:rsidP="00572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4CA" w:rsidRDefault="005724CA" w:rsidP="005724CA">
      <w:pPr>
        <w:widowControl w:val="0"/>
        <w:autoSpaceDE w:val="0"/>
        <w:autoSpaceDN w:val="0"/>
        <w:adjustRightInd w:val="0"/>
        <w:jc w:val="center"/>
      </w:pPr>
      <w:r>
        <w:t>SUBPART F:  PROCEDURES FOR DETERMINING WATER QUALITY CRITERIA</w:t>
      </w:r>
    </w:p>
    <w:sectPr w:rsidR="005724CA" w:rsidSect="005724C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4CA"/>
    <w:rsid w:val="005724CA"/>
    <w:rsid w:val="00B70F0F"/>
    <w:rsid w:val="00C6347B"/>
    <w:rsid w:val="00DF69E9"/>
    <w:rsid w:val="00E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PROCEDURES FOR DETERMINING WATER QUALITY CRITERIA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PROCEDURES FOR DETERMINING WATER QUALITY CRITERIA</dc:title>
  <dc:subject/>
  <dc:creator>ThomasVD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