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5F01" w14:textId="77777777" w:rsidR="00E72779" w:rsidRDefault="00E72779" w:rsidP="00E72779">
      <w:pPr>
        <w:widowControl w:val="0"/>
        <w:autoSpaceDE w:val="0"/>
        <w:autoSpaceDN w:val="0"/>
        <w:adjustRightInd w:val="0"/>
      </w:pPr>
    </w:p>
    <w:p w14:paraId="61D38FB7" w14:textId="77777777" w:rsidR="00E72779" w:rsidRPr="0011542E" w:rsidRDefault="00E72779" w:rsidP="00E7277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303.430  Unnamed Tributary to Dutch Creek</w:t>
      </w:r>
      <w:r>
        <w:t xml:space="preserve"> </w:t>
      </w:r>
      <w:r w:rsidR="0011542E" w:rsidRPr="0011542E">
        <w:rPr>
          <w:b/>
        </w:rPr>
        <w:t>(Repealed)</w:t>
      </w:r>
    </w:p>
    <w:p w14:paraId="3873BD7B" w14:textId="77777777" w:rsidR="00E72779" w:rsidRDefault="00E72779" w:rsidP="00E72779">
      <w:pPr>
        <w:widowControl w:val="0"/>
        <w:autoSpaceDE w:val="0"/>
        <w:autoSpaceDN w:val="0"/>
        <w:adjustRightInd w:val="0"/>
      </w:pPr>
    </w:p>
    <w:p w14:paraId="4B38D6C6" w14:textId="4D2E36FE" w:rsidR="00E72779" w:rsidRDefault="0011542E" w:rsidP="00E72779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CC48D4">
        <w:t>7</w:t>
      </w:r>
      <w:r>
        <w:t xml:space="preserve"> Ill. Reg. </w:t>
      </w:r>
      <w:r w:rsidR="00B85724">
        <w:t>4575</w:t>
      </w:r>
      <w:r>
        <w:t xml:space="preserve">, effective </w:t>
      </w:r>
      <w:r w:rsidR="00B85724">
        <w:t>March 23, 2023</w:t>
      </w:r>
      <w:r>
        <w:t>)</w:t>
      </w:r>
    </w:p>
    <w:sectPr w:rsidR="00E72779" w:rsidSect="00E727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779"/>
    <w:rsid w:val="0011542E"/>
    <w:rsid w:val="001E7111"/>
    <w:rsid w:val="002F49DC"/>
    <w:rsid w:val="005A4CBD"/>
    <w:rsid w:val="005C3366"/>
    <w:rsid w:val="0080481A"/>
    <w:rsid w:val="00B85724"/>
    <w:rsid w:val="00C23732"/>
    <w:rsid w:val="00CC48D4"/>
    <w:rsid w:val="00E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A2721D"/>
  <w15:docId w15:val="{967AF4A3-1A30-4844-BFE7-9979F56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