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41" w:rsidRDefault="00A17441" w:rsidP="00A174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17441" w:rsidRDefault="00A17441" w:rsidP="00A17441">
      <w:pPr>
        <w:widowControl w:val="0"/>
        <w:autoSpaceDE w:val="0"/>
        <w:autoSpaceDN w:val="0"/>
        <w:adjustRightInd w:val="0"/>
        <w:jc w:val="center"/>
      </w:pPr>
      <w:r>
        <w:t>SUBPART B:  INTAKE STRUCTURES</w:t>
      </w:r>
    </w:p>
    <w:sectPr w:rsidR="00A17441" w:rsidSect="00A174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17441"/>
    <w:rsid w:val="00503071"/>
    <w:rsid w:val="005C3366"/>
    <w:rsid w:val="00757B82"/>
    <w:rsid w:val="00914002"/>
    <w:rsid w:val="00A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INTAKE STRUCTURES</vt:lpstr>
    </vt:vector>
  </TitlesOfParts>
  <Company>state of illinois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INTAKE STRUCTURES</dc:title>
  <dc:subject/>
  <dc:creator>Illinois General Assembly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