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F7CAE" w14:textId="77777777" w:rsidR="0083041A" w:rsidRDefault="0083041A" w:rsidP="0083041A">
      <w:pPr>
        <w:widowControl w:val="0"/>
        <w:autoSpaceDE w:val="0"/>
        <w:autoSpaceDN w:val="0"/>
        <w:adjustRightInd w:val="0"/>
      </w:pPr>
    </w:p>
    <w:p w14:paraId="76AECBDD" w14:textId="77777777" w:rsidR="0083041A" w:rsidRDefault="0083041A" w:rsidP="0083041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307.2202  Ducks</w:t>
      </w:r>
      <w:proofErr w:type="gramEnd"/>
      <w:r>
        <w:t xml:space="preserve"> </w:t>
      </w:r>
    </w:p>
    <w:p w14:paraId="2ACFE761" w14:textId="77777777" w:rsidR="0083041A" w:rsidRDefault="0083041A" w:rsidP="0083041A">
      <w:pPr>
        <w:widowControl w:val="0"/>
        <w:autoSpaceDE w:val="0"/>
        <w:autoSpaceDN w:val="0"/>
        <w:adjustRightInd w:val="0"/>
      </w:pPr>
    </w:p>
    <w:p w14:paraId="04EC4517" w14:textId="77777777" w:rsidR="0083041A" w:rsidRDefault="0083041A" w:rsidP="0083041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</w:t>
      </w:r>
      <w:r w:rsidR="0089417B">
        <w:t>the production areas at dry lot and wet lot duck CAFOs.  This Section does not apply to such a CAFO with less than the following capacity</w:t>
      </w:r>
      <w:r>
        <w:t xml:space="preserve">:  5,000 ducks. </w:t>
      </w:r>
    </w:p>
    <w:p w14:paraId="77233674" w14:textId="77777777" w:rsidR="00A832FB" w:rsidRDefault="00A832FB" w:rsidP="00E343D5">
      <w:pPr>
        <w:widowControl w:val="0"/>
        <w:autoSpaceDE w:val="0"/>
        <w:autoSpaceDN w:val="0"/>
        <w:adjustRightInd w:val="0"/>
      </w:pPr>
    </w:p>
    <w:p w14:paraId="1CECFBB3" w14:textId="7258CF70" w:rsidR="0083041A" w:rsidRDefault="0083041A" w:rsidP="0083041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960391">
        <w:t>Definitions</w:t>
      </w:r>
      <w:r>
        <w:t xml:space="preserve">.  The Board incorporates by reference 40 CFR 412.21 </w:t>
      </w:r>
      <w:r w:rsidR="0089417B">
        <w:t>(2003)</w:t>
      </w:r>
      <w:r>
        <w:t xml:space="preserve">.  This incorporation includes no later amendments or editions. </w:t>
      </w:r>
    </w:p>
    <w:p w14:paraId="4A80C9BC" w14:textId="77777777" w:rsidR="00A832FB" w:rsidRDefault="00A832FB" w:rsidP="00E343D5">
      <w:pPr>
        <w:widowControl w:val="0"/>
        <w:autoSpaceDE w:val="0"/>
        <w:autoSpaceDN w:val="0"/>
        <w:adjustRightInd w:val="0"/>
      </w:pPr>
    </w:p>
    <w:p w14:paraId="49C8049E" w14:textId="541AE2F0" w:rsidR="00FF578B" w:rsidRDefault="0083041A" w:rsidP="0083041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960391">
        <w:t>Sources</w:t>
      </w:r>
      <w:r w:rsidR="0089417B">
        <w:t>.  USEPA removed the former standards applicable to existing sources at 68 Fed. Reg. 7176 (February 12, 2003</w:t>
      </w:r>
      <w:r w:rsidR="00ED0480">
        <w:t>)</w:t>
      </w:r>
      <w:r w:rsidR="0089417B">
        <w:t>.</w:t>
      </w:r>
    </w:p>
    <w:p w14:paraId="1965FAA4" w14:textId="77777777" w:rsidR="00FF578B" w:rsidRDefault="00FF578B" w:rsidP="00E343D5">
      <w:pPr>
        <w:widowControl w:val="0"/>
        <w:autoSpaceDE w:val="0"/>
        <w:autoSpaceDN w:val="0"/>
        <w:adjustRightInd w:val="0"/>
      </w:pPr>
    </w:p>
    <w:p w14:paraId="784D25DD" w14:textId="3C85A90A" w:rsidR="0083041A" w:rsidRDefault="0083041A" w:rsidP="0083041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960391">
        <w:t>Sources</w:t>
      </w:r>
      <w:r>
        <w:t xml:space="preserve"> </w:t>
      </w:r>
    </w:p>
    <w:p w14:paraId="42B289A5" w14:textId="77777777" w:rsidR="00A832FB" w:rsidRDefault="00A832FB" w:rsidP="00E343D5">
      <w:pPr>
        <w:widowControl w:val="0"/>
        <w:autoSpaceDE w:val="0"/>
        <w:autoSpaceDN w:val="0"/>
        <w:adjustRightInd w:val="0"/>
      </w:pPr>
    </w:p>
    <w:p w14:paraId="56574A3E" w14:textId="77777777" w:rsidR="0083041A" w:rsidRDefault="0083041A" w:rsidP="0083041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412.26 </w:t>
      </w:r>
      <w:r w:rsidR="0089417B">
        <w:t>(2003)</w:t>
      </w:r>
      <w:r>
        <w:t xml:space="preserve">.  This incorporation includes no later amendments or editions. </w:t>
      </w:r>
    </w:p>
    <w:p w14:paraId="6DC81B6A" w14:textId="77777777" w:rsidR="00A832FB" w:rsidRDefault="00A832FB" w:rsidP="00E343D5">
      <w:pPr>
        <w:widowControl w:val="0"/>
        <w:autoSpaceDE w:val="0"/>
        <w:autoSpaceDN w:val="0"/>
        <w:adjustRightInd w:val="0"/>
      </w:pPr>
    </w:p>
    <w:p w14:paraId="30D0AB1E" w14:textId="04873DFB" w:rsidR="0083041A" w:rsidRDefault="0083041A" w:rsidP="0083041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89417B">
        <w:t>(d)</w:t>
      </w:r>
      <w:r>
        <w:t>(1)</w:t>
      </w:r>
      <w:r w:rsidR="0089417B">
        <w:t xml:space="preserve"> may</w:t>
      </w:r>
      <w:r>
        <w:t xml:space="preserve"> cause, threaten</w:t>
      </w:r>
      <w:r w:rsidR="0089417B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960391">
        <w:t>those</w:t>
      </w:r>
      <w:r>
        <w:t xml:space="preserve"> standards. </w:t>
      </w:r>
    </w:p>
    <w:p w14:paraId="5041703E" w14:textId="77777777" w:rsidR="00A832FB" w:rsidRDefault="00A832FB" w:rsidP="00E343D5">
      <w:pPr>
        <w:widowControl w:val="0"/>
        <w:autoSpaceDE w:val="0"/>
        <w:autoSpaceDN w:val="0"/>
        <w:adjustRightInd w:val="0"/>
      </w:pPr>
    </w:p>
    <w:p w14:paraId="797BEC43" w14:textId="5CA7C406" w:rsidR="0083041A" w:rsidRDefault="0083041A" w:rsidP="0083041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89417B">
        <w:t>,</w:t>
      </w:r>
      <w:r>
        <w:t xml:space="preserve"> or installation </w:t>
      </w:r>
      <w:r w:rsidR="00960391">
        <w:t>whose</w:t>
      </w:r>
      <w:r>
        <w:t xml:space="preserve"> construction commenced after September 7, 1973. </w:t>
      </w:r>
    </w:p>
    <w:p w14:paraId="2223BC34" w14:textId="77777777" w:rsidR="0083041A" w:rsidRDefault="0083041A" w:rsidP="00E343D5">
      <w:pPr>
        <w:widowControl w:val="0"/>
        <w:autoSpaceDE w:val="0"/>
        <w:autoSpaceDN w:val="0"/>
        <w:adjustRightInd w:val="0"/>
      </w:pPr>
    </w:p>
    <w:p w14:paraId="4FF7E617" w14:textId="5C110094" w:rsidR="004B7690" w:rsidRDefault="00FF578B" w:rsidP="004B7690">
      <w:pPr>
        <w:pStyle w:val="JCARSourceNote"/>
        <w:ind w:firstLine="720"/>
      </w:pPr>
      <w:r>
        <w:t>(Source:  Amended at 4</w:t>
      </w:r>
      <w:r w:rsidR="00960391">
        <w:t>7</w:t>
      </w:r>
      <w:r>
        <w:t xml:space="preserve"> Ill. Reg. </w:t>
      </w:r>
      <w:r w:rsidR="00D32E02">
        <w:t>4662</w:t>
      </w:r>
      <w:r>
        <w:t xml:space="preserve">, effective </w:t>
      </w:r>
      <w:r w:rsidR="00D32E02">
        <w:t>March 23, 2023</w:t>
      </w:r>
      <w:r>
        <w:t>)</w:t>
      </w:r>
    </w:p>
    <w:sectPr w:rsidR="004B7690" w:rsidSect="008304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041A"/>
    <w:rsid w:val="00246CAB"/>
    <w:rsid w:val="002C6BB9"/>
    <w:rsid w:val="004B7690"/>
    <w:rsid w:val="004C69DD"/>
    <w:rsid w:val="004F2B90"/>
    <w:rsid w:val="005C3366"/>
    <w:rsid w:val="0083041A"/>
    <w:rsid w:val="008814B3"/>
    <w:rsid w:val="0089417B"/>
    <w:rsid w:val="00921EEA"/>
    <w:rsid w:val="00960391"/>
    <w:rsid w:val="00A22756"/>
    <w:rsid w:val="00A832FB"/>
    <w:rsid w:val="00D32E02"/>
    <w:rsid w:val="00E343D5"/>
    <w:rsid w:val="00ED0480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B0E239"/>
  <w15:docId w15:val="{7DE6D459-3B1E-49DA-B0F2-97CAB94E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94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2023-04-08T21:07:00Z</dcterms:modified>
</cp:coreProperties>
</file>