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CC57" w14:textId="77777777" w:rsidR="00D71435" w:rsidRDefault="00D71435" w:rsidP="00D71435">
      <w:pPr>
        <w:widowControl w:val="0"/>
        <w:autoSpaceDE w:val="0"/>
        <w:autoSpaceDN w:val="0"/>
        <w:adjustRightInd w:val="0"/>
      </w:pPr>
    </w:p>
    <w:p w14:paraId="5C2AF1E2" w14:textId="77777777" w:rsidR="00D71435" w:rsidRDefault="00D71435" w:rsidP="00D71435">
      <w:pPr>
        <w:widowControl w:val="0"/>
        <w:autoSpaceDE w:val="0"/>
        <w:autoSpaceDN w:val="0"/>
        <w:adjustRightInd w:val="0"/>
      </w:pPr>
      <w:r>
        <w:rPr>
          <w:b/>
          <w:bCs/>
        </w:rPr>
        <w:t xml:space="preserve">Section </w:t>
      </w:r>
      <w:proofErr w:type="gramStart"/>
      <w:r>
        <w:rPr>
          <w:b/>
          <w:bCs/>
        </w:rPr>
        <w:t>307.3100  General</w:t>
      </w:r>
      <w:proofErr w:type="gramEnd"/>
      <w:r>
        <w:rPr>
          <w:b/>
          <w:bCs/>
        </w:rPr>
        <w:t xml:space="preserve"> Provisions</w:t>
      </w:r>
      <w:r>
        <w:t xml:space="preserve"> </w:t>
      </w:r>
    </w:p>
    <w:p w14:paraId="768E417E" w14:textId="77777777" w:rsidR="00D71435" w:rsidRDefault="00D71435" w:rsidP="00D71435">
      <w:pPr>
        <w:widowControl w:val="0"/>
        <w:autoSpaceDE w:val="0"/>
        <w:autoSpaceDN w:val="0"/>
        <w:adjustRightInd w:val="0"/>
      </w:pPr>
    </w:p>
    <w:p w14:paraId="4A73692C" w14:textId="77777777" w:rsidR="00D71435" w:rsidRDefault="00D71435" w:rsidP="00D71435">
      <w:pPr>
        <w:widowControl w:val="0"/>
        <w:autoSpaceDE w:val="0"/>
        <w:autoSpaceDN w:val="0"/>
        <w:adjustRightInd w:val="0"/>
        <w:ind w:left="1440" w:hanging="720"/>
      </w:pPr>
      <w:r>
        <w:t>a)</w:t>
      </w:r>
      <w:r>
        <w:tab/>
        <w:t xml:space="preserve">Applicability.  This Subpart </w:t>
      </w:r>
      <w:r w:rsidR="005D221B">
        <w:t xml:space="preserve">V </w:t>
      </w:r>
      <w:r>
        <w:t xml:space="preserve">applies to any facility producing primary metals from ore concentrates or recovering secondary metals from recycle wastes </w:t>
      </w:r>
      <w:r w:rsidR="001A321D">
        <w:t>that</w:t>
      </w:r>
      <w:r>
        <w:t xml:space="preserve"> introduces or may introduce pollutants into a </w:t>
      </w:r>
      <w:proofErr w:type="spellStart"/>
      <w:r>
        <w:t>POTW</w:t>
      </w:r>
      <w:proofErr w:type="spellEnd"/>
      <w:r>
        <w:t xml:space="preserve">.  This Subpart </w:t>
      </w:r>
      <w:r w:rsidR="001A321D">
        <w:t xml:space="preserve">V </w:t>
      </w:r>
      <w:r>
        <w:t>applies only to alloying or casting of hot metal directly from the nonferrous metals manufacturing process without cooling.  Remelting followed by alloying or cooling is included in the aluminum forming, nonferrous metals forming</w:t>
      </w:r>
      <w:r w:rsidR="005D221B">
        <w:t>,</w:t>
      </w:r>
      <w:r>
        <w:t xml:space="preserve"> or metal molding and casting categories. </w:t>
      </w:r>
    </w:p>
    <w:p w14:paraId="48969420" w14:textId="77777777" w:rsidR="000D1658" w:rsidRDefault="000D1658" w:rsidP="00261D4B">
      <w:pPr>
        <w:widowControl w:val="0"/>
        <w:autoSpaceDE w:val="0"/>
        <w:autoSpaceDN w:val="0"/>
        <w:adjustRightInd w:val="0"/>
      </w:pPr>
    </w:p>
    <w:p w14:paraId="53BD72FB" w14:textId="77777777" w:rsidR="000D1658" w:rsidRDefault="00D71435" w:rsidP="00D71435">
      <w:pPr>
        <w:widowControl w:val="0"/>
        <w:autoSpaceDE w:val="0"/>
        <w:autoSpaceDN w:val="0"/>
        <w:adjustRightInd w:val="0"/>
        <w:ind w:left="1440" w:hanging="720"/>
      </w:pPr>
      <w:r>
        <w:t>b)</w:t>
      </w:r>
      <w:r>
        <w:tab/>
        <w:t xml:space="preserve">This subsection corresponds to 40 CFR 421.2, </w:t>
      </w:r>
      <w:r w:rsidR="001A321D">
        <w:t>marked "</w:t>
      </w:r>
      <w:r>
        <w:t>reserved</w:t>
      </w:r>
      <w:r w:rsidR="001A321D">
        <w:t>"</w:t>
      </w:r>
      <w:r>
        <w:t xml:space="preserve"> by </w:t>
      </w:r>
      <w:r w:rsidR="001A321D">
        <w:t xml:space="preserve">USEPA.  This statement maintains structural consistency with the corresponding federal regulations. </w:t>
      </w:r>
    </w:p>
    <w:p w14:paraId="25F0DB7B" w14:textId="77777777" w:rsidR="001A321D" w:rsidRDefault="001A321D" w:rsidP="00261D4B">
      <w:pPr>
        <w:widowControl w:val="0"/>
        <w:autoSpaceDE w:val="0"/>
        <w:autoSpaceDN w:val="0"/>
        <w:adjustRightInd w:val="0"/>
      </w:pPr>
    </w:p>
    <w:p w14:paraId="2420BE6C" w14:textId="6D1AD4A3" w:rsidR="00D71435" w:rsidRDefault="00D71435" w:rsidP="00D71435">
      <w:pPr>
        <w:widowControl w:val="0"/>
        <w:autoSpaceDE w:val="0"/>
        <w:autoSpaceDN w:val="0"/>
        <w:adjustRightInd w:val="0"/>
        <w:ind w:left="1440" w:hanging="720"/>
      </w:pPr>
      <w:r>
        <w:t>c)</w:t>
      </w:r>
      <w:r>
        <w:tab/>
        <w:t xml:space="preserve">Monitoring </w:t>
      </w:r>
      <w:r w:rsidR="00174EBD">
        <w:t>Requirements</w:t>
      </w:r>
      <w:r>
        <w:t xml:space="preserve">.  The Board incorporates by reference 40 CFR 421.3 </w:t>
      </w:r>
      <w:r w:rsidR="001A321D">
        <w:t>(2003)</w:t>
      </w:r>
      <w:r>
        <w:t xml:space="preserve">.  This incorporation includes no later amendments or editions. </w:t>
      </w:r>
    </w:p>
    <w:p w14:paraId="17360CAE" w14:textId="77777777" w:rsidR="000D1658" w:rsidRDefault="000D1658" w:rsidP="00261D4B">
      <w:pPr>
        <w:widowControl w:val="0"/>
        <w:autoSpaceDE w:val="0"/>
        <w:autoSpaceDN w:val="0"/>
        <w:adjustRightInd w:val="0"/>
      </w:pPr>
    </w:p>
    <w:p w14:paraId="0F9121B7" w14:textId="395C69A0" w:rsidR="00D71435" w:rsidRDefault="00D71435" w:rsidP="00D71435">
      <w:pPr>
        <w:widowControl w:val="0"/>
        <w:autoSpaceDE w:val="0"/>
        <w:autoSpaceDN w:val="0"/>
        <w:adjustRightInd w:val="0"/>
        <w:ind w:left="1440" w:hanging="720"/>
      </w:pPr>
      <w:r>
        <w:t>d)</w:t>
      </w:r>
      <w:r>
        <w:tab/>
        <w:t xml:space="preserve">Compliance </w:t>
      </w:r>
      <w:r w:rsidR="00174EBD">
        <w:t>Dates</w:t>
      </w:r>
      <w:r>
        <w:t xml:space="preserve">.  The Board incorporates by reference 40 CFR 421.4 </w:t>
      </w:r>
      <w:r w:rsidR="001A321D">
        <w:t>(2003)</w:t>
      </w:r>
      <w:r>
        <w:t xml:space="preserve">.  This incorporation includes no later amendments or editions. </w:t>
      </w:r>
    </w:p>
    <w:p w14:paraId="4DC72D4A" w14:textId="77777777" w:rsidR="000D1658" w:rsidRDefault="000D1658" w:rsidP="00261D4B">
      <w:pPr>
        <w:widowControl w:val="0"/>
        <w:autoSpaceDE w:val="0"/>
        <w:autoSpaceDN w:val="0"/>
        <w:adjustRightInd w:val="0"/>
      </w:pPr>
    </w:p>
    <w:p w14:paraId="6D21587B" w14:textId="440DDF7E" w:rsidR="00D71435" w:rsidRDefault="00D71435" w:rsidP="00D71435">
      <w:pPr>
        <w:widowControl w:val="0"/>
        <w:autoSpaceDE w:val="0"/>
        <w:autoSpaceDN w:val="0"/>
        <w:adjustRightInd w:val="0"/>
        <w:ind w:left="1440" w:hanging="720"/>
      </w:pPr>
      <w:r>
        <w:t>e)</w:t>
      </w:r>
      <w:r>
        <w:tab/>
        <w:t xml:space="preserve">Removal </w:t>
      </w:r>
      <w:r w:rsidR="00174EBD">
        <w:t>Credits</w:t>
      </w:r>
      <w:r>
        <w:t xml:space="preserve">.  The control authority may grant removal credits </w:t>
      </w:r>
      <w:r w:rsidR="0068586B">
        <w:t>under</w:t>
      </w:r>
      <w:r>
        <w:t xml:space="preserve"> 35 Ill. Adm. Code </w:t>
      </w:r>
      <w:proofErr w:type="spellStart"/>
      <w:r w:rsidR="0068586B" w:rsidRPr="0068586B">
        <w:t>310.Subpart</w:t>
      </w:r>
      <w:proofErr w:type="spellEnd"/>
      <w:r w:rsidR="0068586B" w:rsidRPr="0068586B">
        <w:t xml:space="preserve"> C</w:t>
      </w:r>
      <w:r>
        <w:t xml:space="preserve"> for toxic metals limited in this Subpart </w:t>
      </w:r>
      <w:r w:rsidR="001A321D">
        <w:t xml:space="preserve">V </w:t>
      </w:r>
      <w:r>
        <w:t xml:space="preserve">when used as indicator pollutants. </w:t>
      </w:r>
    </w:p>
    <w:p w14:paraId="334C5667" w14:textId="77777777" w:rsidR="00D71435" w:rsidRDefault="00D71435" w:rsidP="00261D4B">
      <w:pPr>
        <w:widowControl w:val="0"/>
        <w:autoSpaceDE w:val="0"/>
        <w:autoSpaceDN w:val="0"/>
        <w:adjustRightInd w:val="0"/>
      </w:pPr>
    </w:p>
    <w:p w14:paraId="129B80AB" w14:textId="6949A606" w:rsidR="001A321D" w:rsidRDefault="0068586B">
      <w:pPr>
        <w:pStyle w:val="JCARSourceNote"/>
        <w:ind w:firstLine="720"/>
      </w:pPr>
      <w:r>
        <w:t>(Source:  Amended at 4</w:t>
      </w:r>
      <w:r w:rsidR="00174EBD">
        <w:t>7</w:t>
      </w:r>
      <w:r>
        <w:t xml:space="preserve"> Ill. Reg. </w:t>
      </w:r>
      <w:r w:rsidR="001C3B9D">
        <w:t>4662</w:t>
      </w:r>
      <w:r>
        <w:t xml:space="preserve">, effective </w:t>
      </w:r>
      <w:r w:rsidR="001C3B9D">
        <w:t>March 23, 2023</w:t>
      </w:r>
      <w:r>
        <w:t>)</w:t>
      </w:r>
    </w:p>
    <w:sectPr w:rsidR="001A321D" w:rsidSect="00D714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1435"/>
    <w:rsid w:val="00067217"/>
    <w:rsid w:val="000D1658"/>
    <w:rsid w:val="00174EBD"/>
    <w:rsid w:val="001A321D"/>
    <w:rsid w:val="001C3B9D"/>
    <w:rsid w:val="00225763"/>
    <w:rsid w:val="00261D4B"/>
    <w:rsid w:val="00534DCF"/>
    <w:rsid w:val="005C3366"/>
    <w:rsid w:val="005D221B"/>
    <w:rsid w:val="0068586B"/>
    <w:rsid w:val="006A7334"/>
    <w:rsid w:val="00BF7B78"/>
    <w:rsid w:val="00D71435"/>
    <w:rsid w:val="00DC0B1B"/>
    <w:rsid w:val="00DC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D71352"/>
  <w15:docId w15:val="{1229974B-C656-467C-91C1-48D103BE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2023-04-08T21:48:00Z</dcterms:modified>
</cp:coreProperties>
</file>