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E9C9" w14:textId="77777777" w:rsidR="003D0DBB" w:rsidRDefault="003D0DBB" w:rsidP="003D0DBB">
      <w:pPr>
        <w:widowControl w:val="0"/>
        <w:autoSpaceDE w:val="0"/>
        <w:autoSpaceDN w:val="0"/>
        <w:adjustRightInd w:val="0"/>
      </w:pPr>
    </w:p>
    <w:p w14:paraId="17329EB0" w14:textId="77777777" w:rsidR="003D0DBB" w:rsidRDefault="003D0DBB" w:rsidP="003D0DBB">
      <w:pPr>
        <w:widowControl w:val="0"/>
        <w:autoSpaceDE w:val="0"/>
        <w:autoSpaceDN w:val="0"/>
        <w:adjustRightInd w:val="0"/>
      </w:pPr>
      <w:r>
        <w:rPr>
          <w:b/>
          <w:bCs/>
        </w:rPr>
        <w:t>Section 307.5204  Tanks Transporting Food Grade Cargos</w:t>
      </w:r>
      <w:r>
        <w:t xml:space="preserve"> </w:t>
      </w:r>
    </w:p>
    <w:p w14:paraId="0BFE712D" w14:textId="77777777" w:rsidR="003D0DBB" w:rsidRDefault="003D0DBB" w:rsidP="003D0DBB">
      <w:pPr>
        <w:widowControl w:val="0"/>
        <w:autoSpaceDE w:val="0"/>
        <w:autoSpaceDN w:val="0"/>
        <w:adjustRightInd w:val="0"/>
      </w:pPr>
    </w:p>
    <w:p w14:paraId="3B487768" w14:textId="7608A247" w:rsidR="003D0DBB" w:rsidRDefault="003D0DBB" w:rsidP="003D0DBB">
      <w:pPr>
        <w:widowControl w:val="0"/>
        <w:autoSpaceDE w:val="0"/>
        <w:autoSpaceDN w:val="0"/>
        <w:adjustRightInd w:val="0"/>
      </w:pPr>
      <w:r>
        <w:t>This Section applies to discharges resulting from the cleaning of tank trucks, intermodal tank containers, rail tank cars, tank barges</w:t>
      </w:r>
      <w:r w:rsidR="00A02E96">
        <w:t>,</w:t>
      </w:r>
      <w:r>
        <w:t xml:space="preserve"> and ocean/sea </w:t>
      </w:r>
      <w:r w:rsidR="00A02E96">
        <w:t>tankers</w:t>
      </w:r>
      <w:r>
        <w:t xml:space="preserve"> </w:t>
      </w:r>
      <w:r w:rsidR="00936B1E">
        <w:t xml:space="preserve">that </w:t>
      </w:r>
      <w:r>
        <w:t xml:space="preserve">have been used to transport </w:t>
      </w:r>
      <w:r w:rsidR="00A02E96">
        <w:t>food-grade</w:t>
      </w:r>
      <w:r>
        <w:t xml:space="preserve"> cargos. If wastewater generated from cleaning tanks used to transport food grade cargos is mixed with wastewater resulting from cleaning tanks used to transport chemical or petroleum cargos, then the combined wastewater is subject to the provisions established for the corresponding tanks in Sections 307.5201, 307.5202, or 307.5203. </w:t>
      </w:r>
    </w:p>
    <w:p w14:paraId="6619A320" w14:textId="77777777" w:rsidR="003D0DBB" w:rsidRDefault="003D0DBB" w:rsidP="003D0DBB">
      <w:pPr>
        <w:widowControl w:val="0"/>
        <w:autoSpaceDE w:val="0"/>
        <w:autoSpaceDN w:val="0"/>
        <w:adjustRightInd w:val="0"/>
      </w:pPr>
    </w:p>
    <w:p w14:paraId="0093F45F" w14:textId="234CC79C" w:rsidR="007E2CD7" w:rsidRDefault="00734FD8" w:rsidP="007E2CD7">
      <w:pPr>
        <w:pStyle w:val="JCARSourceNote"/>
        <w:ind w:firstLine="720"/>
      </w:pPr>
      <w:r>
        <w:t>(Source:  Amended at 4</w:t>
      </w:r>
      <w:r w:rsidR="00A02E96">
        <w:t>7</w:t>
      </w:r>
      <w:r>
        <w:t xml:space="preserve"> Ill. Reg. </w:t>
      </w:r>
      <w:r w:rsidR="003D37AF">
        <w:t>4662</w:t>
      </w:r>
      <w:r>
        <w:t xml:space="preserve">, effective </w:t>
      </w:r>
      <w:r w:rsidR="003D37AF">
        <w:t>March 23, 2023</w:t>
      </w:r>
      <w:r>
        <w:t>)</w:t>
      </w:r>
    </w:p>
    <w:sectPr w:rsidR="007E2CD7" w:rsidSect="003D0D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D0DBB"/>
    <w:rsid w:val="002B01DA"/>
    <w:rsid w:val="003D0DBB"/>
    <w:rsid w:val="003D37AF"/>
    <w:rsid w:val="005A11F7"/>
    <w:rsid w:val="005C3366"/>
    <w:rsid w:val="00734FD8"/>
    <w:rsid w:val="007E2CD7"/>
    <w:rsid w:val="00936B1E"/>
    <w:rsid w:val="00A02E96"/>
    <w:rsid w:val="00AC2071"/>
    <w:rsid w:val="00D2731F"/>
    <w:rsid w:val="00EA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37746E"/>
  <w15:docId w15:val="{A2F58FAF-CB8A-42A2-8908-8EB1A20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3</cp:revision>
  <dcterms:created xsi:type="dcterms:W3CDTF">2023-03-29T15:18:00Z</dcterms:created>
  <dcterms:modified xsi:type="dcterms:W3CDTF">2023-04-07T20:32:00Z</dcterms:modified>
</cp:coreProperties>
</file>