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6673B" w14:textId="77777777" w:rsidR="008D2113" w:rsidRDefault="008D2113" w:rsidP="008D2113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62A308B7" w14:textId="77777777" w:rsidR="008D2113" w:rsidRDefault="008D2113" w:rsidP="00A705EC">
      <w:pPr>
        <w:widowControl w:val="0"/>
        <w:autoSpaceDE w:val="0"/>
        <w:autoSpaceDN w:val="0"/>
        <w:adjustRightInd w:val="0"/>
      </w:pPr>
    </w:p>
    <w:p w14:paraId="23923CDC" w14:textId="77777777" w:rsidR="008D2113" w:rsidRDefault="008D2113" w:rsidP="008D2113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3C35785F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310.101</w:t>
      </w:r>
      <w:r>
        <w:tab/>
        <w:t xml:space="preserve">Applicability </w:t>
      </w:r>
    </w:p>
    <w:p w14:paraId="6A57B40B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310.102</w:t>
      </w:r>
      <w:r>
        <w:tab/>
        <w:t xml:space="preserve">Objectives </w:t>
      </w:r>
    </w:p>
    <w:p w14:paraId="41A2FA8A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310.103</w:t>
      </w:r>
      <w:r>
        <w:tab/>
        <w:t xml:space="preserve">Federal Law </w:t>
      </w:r>
    </w:p>
    <w:p w14:paraId="2472533B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310.104</w:t>
      </w:r>
      <w:r>
        <w:tab/>
        <w:t xml:space="preserve">State Law </w:t>
      </w:r>
    </w:p>
    <w:p w14:paraId="50EFC2C4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310.105</w:t>
      </w:r>
      <w:r>
        <w:tab/>
        <w:t xml:space="preserve">Confidentiality </w:t>
      </w:r>
    </w:p>
    <w:p w14:paraId="190FCC39" w14:textId="77777777" w:rsidR="0001576A" w:rsidRDefault="0001576A" w:rsidP="008D2113">
      <w:pPr>
        <w:widowControl w:val="0"/>
        <w:autoSpaceDE w:val="0"/>
        <w:autoSpaceDN w:val="0"/>
        <w:adjustRightInd w:val="0"/>
        <w:ind w:left="1440" w:hanging="1440"/>
      </w:pPr>
      <w:r>
        <w:t>310.106</w:t>
      </w:r>
      <w:r>
        <w:tab/>
        <w:t>Electronic Reporting</w:t>
      </w:r>
    </w:p>
    <w:p w14:paraId="0E1A5338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310.107</w:t>
      </w:r>
      <w:r>
        <w:tab/>
        <w:t xml:space="preserve">Incorporations by Reference </w:t>
      </w:r>
    </w:p>
    <w:p w14:paraId="22F73AC7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310.110</w:t>
      </w:r>
      <w:r>
        <w:tab/>
        <w:t xml:space="preserve">Definitions </w:t>
      </w:r>
    </w:p>
    <w:p w14:paraId="019696F3" w14:textId="77777777" w:rsidR="0001576A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310.111</w:t>
      </w:r>
      <w:r>
        <w:tab/>
        <w:t>New Source</w:t>
      </w:r>
    </w:p>
    <w:p w14:paraId="092993AA" w14:textId="77777777" w:rsidR="008D2113" w:rsidRDefault="0001576A" w:rsidP="008D2113">
      <w:pPr>
        <w:widowControl w:val="0"/>
        <w:autoSpaceDE w:val="0"/>
        <w:autoSpaceDN w:val="0"/>
        <w:adjustRightInd w:val="0"/>
        <w:ind w:left="1440" w:hanging="1440"/>
      </w:pPr>
      <w:r>
        <w:t>310.112</w:t>
      </w:r>
      <w:r>
        <w:tab/>
        <w:t>Significant Industrial User</w:t>
      </w:r>
    </w:p>
    <w:p w14:paraId="1B129AC2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</w:p>
    <w:p w14:paraId="33C7B3B8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PRETREATMENT STANDARDS</w:t>
      </w:r>
    </w:p>
    <w:p w14:paraId="0F46749F" w14:textId="77777777" w:rsidR="008D2113" w:rsidRDefault="008D2113" w:rsidP="00A705EC">
      <w:pPr>
        <w:widowControl w:val="0"/>
        <w:autoSpaceDE w:val="0"/>
        <w:autoSpaceDN w:val="0"/>
        <w:adjustRightInd w:val="0"/>
        <w:ind w:left="1440" w:hanging="1440"/>
      </w:pPr>
    </w:p>
    <w:p w14:paraId="1CF4C0A2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48EBFE8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310.201</w:t>
      </w:r>
      <w:r>
        <w:tab/>
        <w:t xml:space="preserve">General Prohibitions </w:t>
      </w:r>
    </w:p>
    <w:p w14:paraId="2365208E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310.202</w:t>
      </w:r>
      <w:r>
        <w:tab/>
        <w:t xml:space="preserve">Specific Prohibitions </w:t>
      </w:r>
    </w:p>
    <w:p w14:paraId="799EADCA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310.210</w:t>
      </w:r>
      <w:r>
        <w:tab/>
      </w:r>
      <w:r w:rsidR="0001576A">
        <w:t>Local</w:t>
      </w:r>
      <w:r>
        <w:t xml:space="preserve"> Limits Developed by </w:t>
      </w:r>
      <w:proofErr w:type="spellStart"/>
      <w:r>
        <w:t>POTW</w:t>
      </w:r>
      <w:proofErr w:type="spellEnd"/>
      <w:r>
        <w:t xml:space="preserve"> </w:t>
      </w:r>
    </w:p>
    <w:p w14:paraId="577E2627" w14:textId="77777777" w:rsidR="008D2113" w:rsidRDefault="008D2113" w:rsidP="0001576A">
      <w:pPr>
        <w:widowControl w:val="0"/>
        <w:autoSpaceDE w:val="0"/>
        <w:autoSpaceDN w:val="0"/>
        <w:adjustRightInd w:val="0"/>
        <w:ind w:left="1440" w:hanging="1440"/>
      </w:pPr>
      <w:r>
        <w:t>310.211</w:t>
      </w:r>
      <w:r>
        <w:tab/>
      </w:r>
      <w:r w:rsidR="0001576A">
        <w:t xml:space="preserve">Status of </w:t>
      </w:r>
      <w:r>
        <w:t xml:space="preserve">Local Limits </w:t>
      </w:r>
    </w:p>
    <w:p w14:paraId="1D8A851B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310.220</w:t>
      </w:r>
      <w:r>
        <w:tab/>
        <w:t xml:space="preserve">Categorical Standards </w:t>
      </w:r>
    </w:p>
    <w:p w14:paraId="6621159A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310.221</w:t>
      </w:r>
      <w:r>
        <w:tab/>
      </w:r>
      <w:r w:rsidR="0001576A">
        <w:t xml:space="preserve">Source </w:t>
      </w:r>
      <w:r>
        <w:t xml:space="preserve">Category Determination Request </w:t>
      </w:r>
    </w:p>
    <w:p w14:paraId="1E46A903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310.222</w:t>
      </w:r>
      <w:r>
        <w:tab/>
        <w:t xml:space="preserve">Deadline for Compliance with Categorical Standards </w:t>
      </w:r>
    </w:p>
    <w:p w14:paraId="17CE996E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310.230</w:t>
      </w:r>
      <w:r>
        <w:tab/>
        <w:t xml:space="preserve">Concentration and Mass Limits </w:t>
      </w:r>
    </w:p>
    <w:p w14:paraId="6BE0D36C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310.232</w:t>
      </w:r>
      <w:r>
        <w:tab/>
        <w:t xml:space="preserve">Dilution </w:t>
      </w:r>
      <w:r w:rsidR="0001576A">
        <w:t xml:space="preserve">Prohibited as </w:t>
      </w:r>
      <w:r w:rsidR="00803E77">
        <w:t>a</w:t>
      </w:r>
      <w:r w:rsidR="0001576A">
        <w:t xml:space="preserve"> Substitute for Treatment</w:t>
      </w:r>
    </w:p>
    <w:p w14:paraId="2B1BB47F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310.233</w:t>
      </w:r>
      <w:r>
        <w:tab/>
        <w:t xml:space="preserve">Combined </w:t>
      </w:r>
      <w:r w:rsidR="00243256">
        <w:t xml:space="preserve">Waste Stream </w:t>
      </w:r>
      <w:r>
        <w:t xml:space="preserve">Formula </w:t>
      </w:r>
    </w:p>
    <w:p w14:paraId="60E83318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</w:p>
    <w:p w14:paraId="46FCFA15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REMOVAL CREDITS</w:t>
      </w:r>
    </w:p>
    <w:p w14:paraId="7212D3B7" w14:textId="77777777" w:rsidR="008D2113" w:rsidRDefault="008D2113" w:rsidP="00A705EC">
      <w:pPr>
        <w:widowControl w:val="0"/>
        <w:autoSpaceDE w:val="0"/>
        <w:autoSpaceDN w:val="0"/>
        <w:adjustRightInd w:val="0"/>
        <w:ind w:left="1440" w:hanging="1440"/>
      </w:pPr>
    </w:p>
    <w:p w14:paraId="5750F662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80904D0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310.301</w:t>
      </w:r>
      <w:r>
        <w:tab/>
        <w:t xml:space="preserve">Special Definitions </w:t>
      </w:r>
    </w:p>
    <w:p w14:paraId="6D0A7906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310.302</w:t>
      </w:r>
      <w:r>
        <w:tab/>
        <w:t xml:space="preserve">Authority </w:t>
      </w:r>
    </w:p>
    <w:p w14:paraId="45D1D6BD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310.303</w:t>
      </w:r>
      <w:r>
        <w:tab/>
        <w:t xml:space="preserve">Conditions for Authorization to Grant Removal Credits </w:t>
      </w:r>
    </w:p>
    <w:p w14:paraId="1E27D85E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310.310</w:t>
      </w:r>
      <w:r>
        <w:tab/>
        <w:t xml:space="preserve">Calculation of Revised Discharge Limits </w:t>
      </w:r>
    </w:p>
    <w:p w14:paraId="79A46177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310.311</w:t>
      </w:r>
      <w:r>
        <w:tab/>
        <w:t xml:space="preserve">Demonstration of Consistent Removal </w:t>
      </w:r>
    </w:p>
    <w:p w14:paraId="323C11D6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310.312</w:t>
      </w:r>
      <w:r>
        <w:tab/>
        <w:t xml:space="preserve">Provisional Credits </w:t>
      </w:r>
    </w:p>
    <w:p w14:paraId="4584FF1B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310.320</w:t>
      </w:r>
      <w:r>
        <w:tab/>
        <w:t xml:space="preserve">Compensation for Overflow </w:t>
      </w:r>
    </w:p>
    <w:p w14:paraId="1A3B89C6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310.330</w:t>
      </w:r>
      <w:r>
        <w:tab/>
        <w:t xml:space="preserve">Exception to </w:t>
      </w:r>
      <w:proofErr w:type="spellStart"/>
      <w:r>
        <w:t>POTW</w:t>
      </w:r>
      <w:proofErr w:type="spellEnd"/>
      <w:r>
        <w:t xml:space="preserve"> Pretreatment Program </w:t>
      </w:r>
    </w:p>
    <w:p w14:paraId="79213809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310.340</w:t>
      </w:r>
      <w:r>
        <w:tab/>
        <w:t xml:space="preserve">Application for Removal Credits Authorization </w:t>
      </w:r>
    </w:p>
    <w:p w14:paraId="0A6F9993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310.341</w:t>
      </w:r>
      <w:r>
        <w:tab/>
        <w:t xml:space="preserve">Agency Review </w:t>
      </w:r>
    </w:p>
    <w:p w14:paraId="766349E1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310.343</w:t>
      </w:r>
      <w:r>
        <w:tab/>
        <w:t xml:space="preserve">Assistance of </w:t>
      </w:r>
      <w:proofErr w:type="spellStart"/>
      <w:r>
        <w:t>POTW</w:t>
      </w:r>
      <w:proofErr w:type="spellEnd"/>
      <w:r>
        <w:t xml:space="preserve"> </w:t>
      </w:r>
    </w:p>
    <w:p w14:paraId="5A1646C1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310.350</w:t>
      </w:r>
      <w:r>
        <w:tab/>
        <w:t xml:space="preserve">Continuation of Authorization </w:t>
      </w:r>
    </w:p>
    <w:p w14:paraId="23A54A6F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310.351</w:t>
      </w:r>
      <w:r>
        <w:tab/>
        <w:t xml:space="preserve">Modification or Withdrawal of Removal Credits </w:t>
      </w:r>
    </w:p>
    <w:p w14:paraId="17254284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</w:p>
    <w:p w14:paraId="0B7592A8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PRETREATMENT PERMITS</w:t>
      </w:r>
    </w:p>
    <w:p w14:paraId="3887DC32" w14:textId="77777777" w:rsidR="008D2113" w:rsidRDefault="008D2113" w:rsidP="00A705EC">
      <w:pPr>
        <w:widowControl w:val="0"/>
        <w:autoSpaceDE w:val="0"/>
        <w:autoSpaceDN w:val="0"/>
        <w:adjustRightInd w:val="0"/>
        <w:ind w:left="1440" w:hanging="1440"/>
      </w:pPr>
    </w:p>
    <w:p w14:paraId="4F174799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B22A5D4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310.400</w:t>
      </w:r>
      <w:r>
        <w:tab/>
        <w:t xml:space="preserve">Preamble </w:t>
      </w:r>
    </w:p>
    <w:p w14:paraId="0B40896A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310.401</w:t>
      </w:r>
      <w:r>
        <w:tab/>
        <w:t xml:space="preserve">Pretreatment Permits </w:t>
      </w:r>
    </w:p>
    <w:p w14:paraId="45E4615A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310.402</w:t>
      </w:r>
      <w:r>
        <w:tab/>
        <w:t xml:space="preserve">Time to Apply </w:t>
      </w:r>
    </w:p>
    <w:p w14:paraId="65779C39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310.403</w:t>
      </w:r>
      <w:r>
        <w:tab/>
        <w:t xml:space="preserve">Imminent Endangerment </w:t>
      </w:r>
    </w:p>
    <w:p w14:paraId="38B13171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310.410</w:t>
      </w:r>
      <w:r>
        <w:tab/>
        <w:t xml:space="preserve">Application </w:t>
      </w:r>
    </w:p>
    <w:p w14:paraId="00C283C3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310.411</w:t>
      </w:r>
      <w:r>
        <w:tab/>
        <w:t xml:space="preserve">Certification of Capacity </w:t>
      </w:r>
    </w:p>
    <w:p w14:paraId="41457CCC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310.412</w:t>
      </w:r>
      <w:r>
        <w:tab/>
        <w:t xml:space="preserve">Signatures </w:t>
      </w:r>
    </w:p>
    <w:p w14:paraId="21D1775A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310.413</w:t>
      </w:r>
      <w:r>
        <w:tab/>
        <w:t xml:space="preserve">Site Visit </w:t>
      </w:r>
    </w:p>
    <w:p w14:paraId="7BDC8372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310.414</w:t>
      </w:r>
      <w:r>
        <w:tab/>
        <w:t xml:space="preserve">Completeness </w:t>
      </w:r>
    </w:p>
    <w:p w14:paraId="55AB9EC1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310.415</w:t>
      </w:r>
      <w:r>
        <w:tab/>
        <w:t xml:space="preserve">Time Limits </w:t>
      </w:r>
    </w:p>
    <w:p w14:paraId="33F63325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310.420</w:t>
      </w:r>
      <w:r>
        <w:tab/>
        <w:t xml:space="preserve">Standard for Issuance </w:t>
      </w:r>
    </w:p>
    <w:p w14:paraId="0714F4E7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310.421</w:t>
      </w:r>
      <w:r>
        <w:tab/>
        <w:t xml:space="preserve">Final Action </w:t>
      </w:r>
    </w:p>
    <w:p w14:paraId="4A03E8F5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310.430</w:t>
      </w:r>
      <w:r>
        <w:tab/>
        <w:t xml:space="preserve">Conditions </w:t>
      </w:r>
    </w:p>
    <w:p w14:paraId="130CCAD6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310.431</w:t>
      </w:r>
      <w:r>
        <w:tab/>
        <w:t xml:space="preserve">Duration of Permits </w:t>
      </w:r>
    </w:p>
    <w:p w14:paraId="6CCE2052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310.432</w:t>
      </w:r>
      <w:r>
        <w:tab/>
        <w:t xml:space="preserve">Schedules of Compliance </w:t>
      </w:r>
    </w:p>
    <w:p w14:paraId="3ABAECEA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310.441</w:t>
      </w:r>
      <w:r>
        <w:tab/>
        <w:t xml:space="preserve">Effect of a Permit </w:t>
      </w:r>
    </w:p>
    <w:p w14:paraId="301FA20D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310.442</w:t>
      </w:r>
      <w:r>
        <w:tab/>
        <w:t xml:space="preserve">Modification </w:t>
      </w:r>
    </w:p>
    <w:p w14:paraId="4898ACC8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310.443</w:t>
      </w:r>
      <w:r>
        <w:tab/>
        <w:t xml:space="preserve">Revocation </w:t>
      </w:r>
    </w:p>
    <w:p w14:paraId="24294941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310.444</w:t>
      </w:r>
      <w:r>
        <w:tab/>
        <w:t xml:space="preserve">Appeal </w:t>
      </w:r>
    </w:p>
    <w:p w14:paraId="5EEBF8DC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</w:p>
    <w:p w14:paraId="1DB6FD3F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E:  </w:t>
      </w:r>
      <w:proofErr w:type="spellStart"/>
      <w:r>
        <w:t>POTW</w:t>
      </w:r>
      <w:proofErr w:type="spellEnd"/>
      <w:r>
        <w:t xml:space="preserve"> PRETREATMENT PROGRAMS</w:t>
      </w:r>
    </w:p>
    <w:p w14:paraId="101E0DE4" w14:textId="77777777" w:rsidR="008D2113" w:rsidRDefault="008D2113" w:rsidP="00A705EC">
      <w:pPr>
        <w:widowControl w:val="0"/>
        <w:autoSpaceDE w:val="0"/>
        <w:autoSpaceDN w:val="0"/>
        <w:adjustRightInd w:val="0"/>
        <w:ind w:left="1440" w:hanging="1440"/>
      </w:pPr>
    </w:p>
    <w:p w14:paraId="6C07998D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A9A9920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310.501</w:t>
      </w:r>
      <w:r>
        <w:tab/>
        <w:t xml:space="preserve">Pretreatment Programs Required </w:t>
      </w:r>
    </w:p>
    <w:p w14:paraId="17F157D7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310.502</w:t>
      </w:r>
      <w:r>
        <w:tab/>
        <w:t xml:space="preserve">Deadline for Program Approval </w:t>
      </w:r>
    </w:p>
    <w:p w14:paraId="20C38649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310.503</w:t>
      </w:r>
      <w:r>
        <w:tab/>
        <w:t xml:space="preserve">Incorporation of Approved Programs in Permits </w:t>
      </w:r>
    </w:p>
    <w:p w14:paraId="08035452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310.504</w:t>
      </w:r>
      <w:r>
        <w:tab/>
        <w:t xml:space="preserve">Incorporation of Compliance Schedules in Permits </w:t>
      </w:r>
    </w:p>
    <w:p w14:paraId="02C6914E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310.505</w:t>
      </w:r>
      <w:r>
        <w:tab/>
        <w:t xml:space="preserve">Reissuance or Modification of Permits </w:t>
      </w:r>
    </w:p>
    <w:p w14:paraId="16C103B4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310.510</w:t>
      </w:r>
      <w:r>
        <w:tab/>
        <w:t xml:space="preserve">Pretreatment Program Requirements </w:t>
      </w:r>
    </w:p>
    <w:p w14:paraId="05B7C3DF" w14:textId="77777777" w:rsidR="0001576A" w:rsidRDefault="0001576A" w:rsidP="008D2113">
      <w:pPr>
        <w:widowControl w:val="0"/>
        <w:autoSpaceDE w:val="0"/>
        <w:autoSpaceDN w:val="0"/>
        <w:adjustRightInd w:val="0"/>
        <w:ind w:left="1440" w:hanging="1440"/>
      </w:pPr>
      <w:r>
        <w:t>310.511</w:t>
      </w:r>
      <w:r>
        <w:tab/>
        <w:t>Receiving Electronic Documents</w:t>
      </w:r>
    </w:p>
    <w:p w14:paraId="75E20452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310.521</w:t>
      </w:r>
      <w:r>
        <w:tab/>
        <w:t xml:space="preserve">Program Approval </w:t>
      </w:r>
    </w:p>
    <w:p w14:paraId="7ACCB479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310.522</w:t>
      </w:r>
      <w:r>
        <w:tab/>
        <w:t xml:space="preserve">Contents of Program Submission </w:t>
      </w:r>
    </w:p>
    <w:p w14:paraId="1A347B5F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310.524</w:t>
      </w:r>
      <w:r>
        <w:tab/>
        <w:t xml:space="preserve">Content of Removal Allowance Submission </w:t>
      </w:r>
    </w:p>
    <w:p w14:paraId="6A6DB743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310.531</w:t>
      </w:r>
      <w:r>
        <w:tab/>
        <w:t xml:space="preserve">Agency Action </w:t>
      </w:r>
    </w:p>
    <w:p w14:paraId="0E1C77AF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310.532</w:t>
      </w:r>
      <w:r>
        <w:tab/>
        <w:t xml:space="preserve">Defective Submission </w:t>
      </w:r>
    </w:p>
    <w:p w14:paraId="75282F17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310.533</w:t>
      </w:r>
      <w:r>
        <w:tab/>
        <w:t xml:space="preserve">Water Quality Management </w:t>
      </w:r>
    </w:p>
    <w:p w14:paraId="21A3803D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310.541</w:t>
      </w:r>
      <w:r>
        <w:tab/>
        <w:t xml:space="preserve">Deadline for Review </w:t>
      </w:r>
    </w:p>
    <w:p w14:paraId="187B79CE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310.542</w:t>
      </w:r>
      <w:r>
        <w:tab/>
        <w:t xml:space="preserve">Public Notice and Hearing </w:t>
      </w:r>
    </w:p>
    <w:p w14:paraId="53FC9EEA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310.543</w:t>
      </w:r>
      <w:r>
        <w:tab/>
        <w:t xml:space="preserve">Agency Decision </w:t>
      </w:r>
    </w:p>
    <w:p w14:paraId="1D695100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310.544</w:t>
      </w:r>
      <w:r>
        <w:tab/>
        <w:t xml:space="preserve">USEPA Objection </w:t>
      </w:r>
    </w:p>
    <w:p w14:paraId="6C55263E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310.545</w:t>
      </w:r>
      <w:r>
        <w:tab/>
        <w:t xml:space="preserve">Notice of Decision </w:t>
      </w:r>
    </w:p>
    <w:p w14:paraId="19A91009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310.546</w:t>
      </w:r>
      <w:r>
        <w:tab/>
        <w:t xml:space="preserve">Public Access to Submission </w:t>
      </w:r>
    </w:p>
    <w:p w14:paraId="05D8F853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310.547</w:t>
      </w:r>
      <w:r>
        <w:tab/>
        <w:t xml:space="preserve">Appeal </w:t>
      </w:r>
    </w:p>
    <w:p w14:paraId="6FBB2D77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</w:p>
    <w:p w14:paraId="7ACC1999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  <w:jc w:val="center"/>
      </w:pPr>
      <w:r>
        <w:lastRenderedPageBreak/>
        <w:t>SUBPART F:  REPORTING REQUIREMENTS</w:t>
      </w:r>
    </w:p>
    <w:p w14:paraId="25591C7A" w14:textId="77777777" w:rsidR="00347D33" w:rsidRDefault="00347D33" w:rsidP="008D2113">
      <w:pPr>
        <w:widowControl w:val="0"/>
        <w:autoSpaceDE w:val="0"/>
        <w:autoSpaceDN w:val="0"/>
        <w:adjustRightInd w:val="0"/>
        <w:ind w:left="1440" w:hanging="1440"/>
      </w:pPr>
    </w:p>
    <w:p w14:paraId="02FF0E07" w14:textId="22189D59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DC9D75F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310.601</w:t>
      </w:r>
      <w:r>
        <w:tab/>
        <w:t xml:space="preserve">Definition of Control Authority </w:t>
      </w:r>
      <w:r w:rsidR="007353DA">
        <w:t>(Repealed)</w:t>
      </w:r>
    </w:p>
    <w:p w14:paraId="13580D2A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310.602</w:t>
      </w:r>
      <w:r>
        <w:tab/>
        <w:t xml:space="preserve">Baseline Report </w:t>
      </w:r>
    </w:p>
    <w:p w14:paraId="33FDD0D6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310.603</w:t>
      </w:r>
      <w:r>
        <w:tab/>
        <w:t xml:space="preserve">Compliance Schedule </w:t>
      </w:r>
    </w:p>
    <w:p w14:paraId="2B416DA5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310.604</w:t>
      </w:r>
      <w:r>
        <w:tab/>
        <w:t xml:space="preserve">Report on Compliance with Deadline </w:t>
      </w:r>
    </w:p>
    <w:p w14:paraId="08182CDC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310.605</w:t>
      </w:r>
      <w:r>
        <w:tab/>
        <w:t xml:space="preserve">Periodic Reports on Compliance </w:t>
      </w:r>
    </w:p>
    <w:p w14:paraId="227DA633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310.606</w:t>
      </w:r>
      <w:r>
        <w:tab/>
        <w:t xml:space="preserve">Notice of Potential Problems </w:t>
      </w:r>
    </w:p>
    <w:p w14:paraId="495DC7CC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310.610</w:t>
      </w:r>
      <w:r>
        <w:tab/>
        <w:t xml:space="preserve">Monitoring and Analysis </w:t>
      </w:r>
    </w:p>
    <w:p w14:paraId="2DC6ABB6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310.611</w:t>
      </w:r>
      <w:r>
        <w:tab/>
        <w:t xml:space="preserve">Requirements for Non-Categorical Standard Users </w:t>
      </w:r>
    </w:p>
    <w:p w14:paraId="39B62D59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310.612</w:t>
      </w:r>
      <w:r>
        <w:tab/>
        <w:t xml:space="preserve">Annual </w:t>
      </w:r>
      <w:proofErr w:type="spellStart"/>
      <w:r>
        <w:t>POTW</w:t>
      </w:r>
      <w:proofErr w:type="spellEnd"/>
      <w:r>
        <w:t xml:space="preserve"> Reports </w:t>
      </w:r>
    </w:p>
    <w:p w14:paraId="1CF68D12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310.613</w:t>
      </w:r>
      <w:r>
        <w:tab/>
        <w:t xml:space="preserve">Notification of Changed Discharge </w:t>
      </w:r>
    </w:p>
    <w:p w14:paraId="398EA7EF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310.621</w:t>
      </w:r>
      <w:r>
        <w:tab/>
        <w:t xml:space="preserve">Compliance Schedule for </w:t>
      </w:r>
      <w:proofErr w:type="spellStart"/>
      <w:r w:rsidR="006B2F9E">
        <w:t>POTWs</w:t>
      </w:r>
      <w:proofErr w:type="spellEnd"/>
      <w:r w:rsidR="006B2F9E">
        <w:t xml:space="preserve"> </w:t>
      </w:r>
    </w:p>
    <w:p w14:paraId="30CD3EBD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310.631</w:t>
      </w:r>
      <w:r>
        <w:tab/>
        <w:t xml:space="preserve">Signatory Requirements for Industrial User Reports </w:t>
      </w:r>
    </w:p>
    <w:p w14:paraId="4CEC9401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310.632</w:t>
      </w:r>
      <w:r>
        <w:tab/>
        <w:t xml:space="preserve">Signatory Requirements for </w:t>
      </w:r>
      <w:proofErr w:type="spellStart"/>
      <w:r>
        <w:t>POTW</w:t>
      </w:r>
      <w:proofErr w:type="spellEnd"/>
      <w:r>
        <w:t xml:space="preserve"> Reports </w:t>
      </w:r>
    </w:p>
    <w:p w14:paraId="2AF6BECF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310.633</w:t>
      </w:r>
      <w:r>
        <w:tab/>
        <w:t xml:space="preserve">Fraud and False Statements </w:t>
      </w:r>
    </w:p>
    <w:p w14:paraId="5702D9DF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310.634</w:t>
      </w:r>
      <w:r>
        <w:tab/>
        <w:t xml:space="preserve">Recordkeeping Requirements </w:t>
      </w:r>
    </w:p>
    <w:p w14:paraId="236D3594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310.635</w:t>
      </w:r>
      <w:r>
        <w:tab/>
        <w:t xml:space="preserve">Notification of Discharge of Hazardous Waste </w:t>
      </w:r>
    </w:p>
    <w:p w14:paraId="2FAD2205" w14:textId="77777777" w:rsidR="008D2113" w:rsidRDefault="0001576A" w:rsidP="008D2113">
      <w:pPr>
        <w:widowControl w:val="0"/>
        <w:autoSpaceDE w:val="0"/>
        <w:autoSpaceDN w:val="0"/>
        <w:adjustRightInd w:val="0"/>
        <w:ind w:left="1440" w:hanging="1440"/>
      </w:pPr>
      <w:r>
        <w:t>310.636</w:t>
      </w:r>
      <w:r>
        <w:tab/>
        <w:t>Annual Certification by Non-Significant Categorical Users</w:t>
      </w:r>
    </w:p>
    <w:p w14:paraId="1FFED696" w14:textId="77777777" w:rsidR="0001576A" w:rsidRDefault="0001576A" w:rsidP="008D2113">
      <w:pPr>
        <w:widowControl w:val="0"/>
        <w:autoSpaceDE w:val="0"/>
        <w:autoSpaceDN w:val="0"/>
        <w:adjustRightInd w:val="0"/>
        <w:ind w:left="1440" w:hanging="1440"/>
      </w:pPr>
      <w:r>
        <w:t>310.637</w:t>
      </w:r>
      <w:r>
        <w:tab/>
        <w:t>Receiving Electronic Documents</w:t>
      </w:r>
    </w:p>
    <w:p w14:paraId="0E7AF7E3" w14:textId="77777777" w:rsidR="0001576A" w:rsidRDefault="0001576A" w:rsidP="008D2113">
      <w:pPr>
        <w:widowControl w:val="0"/>
        <w:autoSpaceDE w:val="0"/>
        <w:autoSpaceDN w:val="0"/>
        <w:adjustRightInd w:val="0"/>
        <w:ind w:left="1440" w:hanging="1440"/>
      </w:pPr>
    </w:p>
    <w:p w14:paraId="1E846635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FUNDAMENTALLY DIFFERENT FACTORS</w:t>
      </w:r>
    </w:p>
    <w:p w14:paraId="5851AF35" w14:textId="77777777" w:rsidR="008D2113" w:rsidRDefault="008D2113" w:rsidP="00A705EC">
      <w:pPr>
        <w:widowControl w:val="0"/>
        <w:autoSpaceDE w:val="0"/>
        <w:autoSpaceDN w:val="0"/>
        <w:adjustRightInd w:val="0"/>
        <w:ind w:left="1440" w:hanging="1440"/>
      </w:pPr>
    </w:p>
    <w:p w14:paraId="50BB67AF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0857FD6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310.701</w:t>
      </w:r>
      <w:r>
        <w:tab/>
        <w:t xml:space="preserve">Definition of Requester </w:t>
      </w:r>
    </w:p>
    <w:p w14:paraId="5C8617B9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310.702</w:t>
      </w:r>
      <w:r>
        <w:tab/>
        <w:t xml:space="preserve">Purpose and Scope </w:t>
      </w:r>
    </w:p>
    <w:p w14:paraId="1F48EC06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310.703</w:t>
      </w:r>
      <w:r>
        <w:tab/>
        <w:t xml:space="preserve">Criteria </w:t>
      </w:r>
    </w:p>
    <w:p w14:paraId="4B937786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310.704</w:t>
      </w:r>
      <w:r>
        <w:tab/>
        <w:t xml:space="preserve">Fundamentally Different Factors </w:t>
      </w:r>
    </w:p>
    <w:p w14:paraId="735D253F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310.705</w:t>
      </w:r>
      <w:r>
        <w:tab/>
        <w:t xml:space="preserve">Factors </w:t>
      </w:r>
      <w:r w:rsidR="00BE6053">
        <w:t>that</w:t>
      </w:r>
      <w:r>
        <w:t xml:space="preserve"> are Not Fundamentally Different </w:t>
      </w:r>
    </w:p>
    <w:p w14:paraId="576ACC5C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310.706</w:t>
      </w:r>
      <w:r>
        <w:tab/>
        <w:t xml:space="preserve">More Stringent State Law </w:t>
      </w:r>
    </w:p>
    <w:p w14:paraId="372EC39C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</w:t>
      </w:r>
      <w:r w:rsidR="00B47264">
        <w:t>10</w:t>
      </w:r>
      <w:r>
        <w:t>.711</w:t>
      </w:r>
      <w:r>
        <w:tab/>
        <w:t xml:space="preserve">Application Deadline </w:t>
      </w:r>
    </w:p>
    <w:p w14:paraId="1812F783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310.712</w:t>
      </w:r>
      <w:r>
        <w:tab/>
        <w:t xml:space="preserve">Contents of </w:t>
      </w:r>
      <w:proofErr w:type="spellStart"/>
      <w:r>
        <w:t>FDF</w:t>
      </w:r>
      <w:proofErr w:type="spellEnd"/>
      <w:r>
        <w:t xml:space="preserve"> Request </w:t>
      </w:r>
    </w:p>
    <w:p w14:paraId="2AAE2D24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310.713</w:t>
      </w:r>
      <w:r>
        <w:tab/>
        <w:t xml:space="preserve">Deficient Requests </w:t>
      </w:r>
    </w:p>
    <w:p w14:paraId="77067BAB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310.714</w:t>
      </w:r>
      <w:r>
        <w:tab/>
        <w:t xml:space="preserve">Public Notice </w:t>
      </w:r>
    </w:p>
    <w:p w14:paraId="4EC334CC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310.721</w:t>
      </w:r>
      <w:r>
        <w:tab/>
        <w:t xml:space="preserve">Agency Review of </w:t>
      </w:r>
      <w:proofErr w:type="spellStart"/>
      <w:r>
        <w:t>FDF</w:t>
      </w:r>
      <w:proofErr w:type="spellEnd"/>
      <w:r>
        <w:t xml:space="preserve"> Requests </w:t>
      </w:r>
    </w:p>
    <w:p w14:paraId="31CD62AF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310.722</w:t>
      </w:r>
      <w:r>
        <w:tab/>
        <w:t xml:space="preserve">USEPA Review of </w:t>
      </w:r>
      <w:proofErr w:type="spellStart"/>
      <w:r>
        <w:t>FDF</w:t>
      </w:r>
      <w:proofErr w:type="spellEnd"/>
      <w:r>
        <w:t xml:space="preserve"> Requests </w:t>
      </w:r>
    </w:p>
    <w:p w14:paraId="2F4F8E9E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</w:p>
    <w:p w14:paraId="1A1F2256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ADJUSTMENTS FOR POLLUTANTS IN INTAKE</w:t>
      </w:r>
    </w:p>
    <w:p w14:paraId="3774F60A" w14:textId="77777777" w:rsidR="008D2113" w:rsidRDefault="008D2113" w:rsidP="00A705EC">
      <w:pPr>
        <w:widowControl w:val="0"/>
        <w:autoSpaceDE w:val="0"/>
        <w:autoSpaceDN w:val="0"/>
        <w:adjustRightInd w:val="0"/>
        <w:ind w:left="1440" w:hanging="1440"/>
      </w:pPr>
    </w:p>
    <w:p w14:paraId="1D0FAB56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D2CC394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310.801</w:t>
      </w:r>
      <w:r>
        <w:tab/>
        <w:t xml:space="preserve">Net/Gross Calculation </w:t>
      </w:r>
    </w:p>
    <w:p w14:paraId="3957ED97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</w:p>
    <w:p w14:paraId="7D429830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UPSETS</w:t>
      </w:r>
    </w:p>
    <w:p w14:paraId="7ED55D93" w14:textId="77777777" w:rsidR="008D2113" w:rsidRDefault="008D2113" w:rsidP="00A705EC">
      <w:pPr>
        <w:widowControl w:val="0"/>
        <w:autoSpaceDE w:val="0"/>
        <w:autoSpaceDN w:val="0"/>
        <w:adjustRightInd w:val="0"/>
        <w:ind w:left="1440" w:hanging="1440"/>
      </w:pPr>
    </w:p>
    <w:p w14:paraId="5A73BF38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57BBA10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310.901</w:t>
      </w:r>
      <w:r>
        <w:tab/>
        <w:t xml:space="preserve">Definition </w:t>
      </w:r>
    </w:p>
    <w:p w14:paraId="169DAED0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310.902</w:t>
      </w:r>
      <w:r>
        <w:tab/>
        <w:t xml:space="preserve">Effect of an Upset </w:t>
      </w:r>
    </w:p>
    <w:p w14:paraId="3A48217A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310.903</w:t>
      </w:r>
      <w:r>
        <w:tab/>
        <w:t xml:space="preserve">Conditions Necessary for an Upset </w:t>
      </w:r>
    </w:p>
    <w:p w14:paraId="7C391CD5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310.904</w:t>
      </w:r>
      <w:r>
        <w:tab/>
        <w:t xml:space="preserve">Burden of Proof </w:t>
      </w:r>
    </w:p>
    <w:p w14:paraId="36141D94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310.905</w:t>
      </w:r>
      <w:r>
        <w:tab/>
        <w:t xml:space="preserve">Reviewability of Claims of Upset </w:t>
      </w:r>
    </w:p>
    <w:p w14:paraId="3CBF7688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310.906</w:t>
      </w:r>
      <w:r>
        <w:tab/>
        <w:t xml:space="preserve">User Responsibility in Case of Upset </w:t>
      </w:r>
    </w:p>
    <w:p w14:paraId="183308FD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</w:p>
    <w:p w14:paraId="78EC939E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BYPASS</w:t>
      </w:r>
    </w:p>
    <w:p w14:paraId="26E82011" w14:textId="77777777" w:rsidR="008D2113" w:rsidRDefault="008D2113" w:rsidP="00A705EC">
      <w:pPr>
        <w:widowControl w:val="0"/>
        <w:autoSpaceDE w:val="0"/>
        <w:autoSpaceDN w:val="0"/>
        <w:adjustRightInd w:val="0"/>
        <w:ind w:left="1440" w:hanging="1440"/>
      </w:pPr>
    </w:p>
    <w:p w14:paraId="3222F5D5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23DB510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310.910</w:t>
      </w:r>
      <w:r>
        <w:tab/>
      </w:r>
      <w:r w:rsidR="006B2F9E">
        <w:t xml:space="preserve">Definitions </w:t>
      </w:r>
    </w:p>
    <w:p w14:paraId="1457E1A2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310.911</w:t>
      </w:r>
      <w:r>
        <w:tab/>
        <w:t xml:space="preserve">Bypass Not Violating Applicable Pretreatment Standards or Requirements </w:t>
      </w:r>
    </w:p>
    <w:p w14:paraId="0A77CDE3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310.912</w:t>
      </w:r>
      <w:r>
        <w:tab/>
        <w:t xml:space="preserve">Notice </w:t>
      </w:r>
    </w:p>
    <w:p w14:paraId="31223344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310.913</w:t>
      </w:r>
      <w:r>
        <w:tab/>
        <w:t xml:space="preserve">Prohibition of Bypass </w:t>
      </w:r>
    </w:p>
    <w:p w14:paraId="08157B38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</w:p>
    <w:p w14:paraId="3B24B9B5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K:  MODIFICATION OF </w:t>
      </w:r>
      <w:proofErr w:type="spellStart"/>
      <w:r>
        <w:t>POTW</w:t>
      </w:r>
      <w:proofErr w:type="spellEnd"/>
      <w:r>
        <w:t xml:space="preserve"> PRETREATMENT PROGRAMS</w:t>
      </w:r>
    </w:p>
    <w:p w14:paraId="0AF52E99" w14:textId="77777777" w:rsidR="008D2113" w:rsidRDefault="008D2113" w:rsidP="00A705EC">
      <w:pPr>
        <w:widowControl w:val="0"/>
        <w:autoSpaceDE w:val="0"/>
        <w:autoSpaceDN w:val="0"/>
        <w:adjustRightInd w:val="0"/>
        <w:ind w:left="1440" w:hanging="1440"/>
      </w:pPr>
    </w:p>
    <w:p w14:paraId="7B094EE3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F245A38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310.920</w:t>
      </w:r>
      <w:r>
        <w:tab/>
        <w:t xml:space="preserve">General </w:t>
      </w:r>
    </w:p>
    <w:p w14:paraId="20A5E4A5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310.921</w:t>
      </w:r>
      <w:r>
        <w:tab/>
        <w:t xml:space="preserve">Substantial Modifications Defined </w:t>
      </w:r>
    </w:p>
    <w:p w14:paraId="174160AA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310.922</w:t>
      </w:r>
      <w:r>
        <w:tab/>
        <w:t xml:space="preserve">Approval Procedures for Substantial Modifications </w:t>
      </w:r>
    </w:p>
    <w:p w14:paraId="4226219D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310.923</w:t>
      </w:r>
      <w:r>
        <w:tab/>
        <w:t xml:space="preserve">Approval Procedures for Non-Substantial Modifications </w:t>
      </w:r>
    </w:p>
    <w:p w14:paraId="4BE4654B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>310.924</w:t>
      </w:r>
      <w:r>
        <w:tab/>
        <w:t xml:space="preserve">Incorporation of Modifications into the Permit </w:t>
      </w:r>
    </w:p>
    <w:p w14:paraId="140EBF3F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</w:p>
    <w:p w14:paraId="14CB94ED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L:  FEDERAL PROJECT XL AGREEMENTS</w:t>
      </w:r>
    </w:p>
    <w:p w14:paraId="611D150C" w14:textId="77777777" w:rsidR="008D2113" w:rsidRDefault="008D2113" w:rsidP="00A705EC">
      <w:pPr>
        <w:widowControl w:val="0"/>
        <w:autoSpaceDE w:val="0"/>
        <w:autoSpaceDN w:val="0"/>
        <w:adjustRightInd w:val="0"/>
        <w:ind w:left="1440" w:hanging="1440"/>
      </w:pPr>
    </w:p>
    <w:p w14:paraId="33BD5C1B" w14:textId="77777777" w:rsidR="008D2113" w:rsidRDefault="008D2113" w:rsidP="008D211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2833D1F" w14:textId="77777777" w:rsidR="008D2113" w:rsidRDefault="00B47264" w:rsidP="008D2113">
      <w:pPr>
        <w:widowControl w:val="0"/>
        <w:autoSpaceDE w:val="0"/>
        <w:autoSpaceDN w:val="0"/>
        <w:adjustRightInd w:val="0"/>
        <w:ind w:left="1440" w:hanging="1440"/>
      </w:pPr>
      <w:r>
        <w:t>310.930</w:t>
      </w:r>
      <w:r>
        <w:tab/>
        <w:t xml:space="preserve">Federally </w:t>
      </w:r>
      <w:r w:rsidR="008D2113">
        <w:t>Approved Pretreatment Program Reinvention Pilot Projects Under Project XL</w:t>
      </w:r>
      <w:r w:rsidR="005D3555">
        <w:t xml:space="preserve"> (Repealed)</w:t>
      </w:r>
      <w:r w:rsidR="008D2113">
        <w:t xml:space="preserve"> </w:t>
      </w:r>
    </w:p>
    <w:sectPr w:rsidR="008D2113" w:rsidSect="008D21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2113"/>
    <w:rsid w:val="0000380E"/>
    <w:rsid w:val="0001576A"/>
    <w:rsid w:val="000F7069"/>
    <w:rsid w:val="001E15B2"/>
    <w:rsid w:val="00243256"/>
    <w:rsid w:val="00347D33"/>
    <w:rsid w:val="004B601A"/>
    <w:rsid w:val="00592E68"/>
    <w:rsid w:val="005D3555"/>
    <w:rsid w:val="006B2F9E"/>
    <w:rsid w:val="007353DA"/>
    <w:rsid w:val="00803E77"/>
    <w:rsid w:val="008D2113"/>
    <w:rsid w:val="00A705EC"/>
    <w:rsid w:val="00B47264"/>
    <w:rsid w:val="00BE6053"/>
    <w:rsid w:val="00CA230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B3E02B"/>
  <w15:docId w15:val="{6D083BCD-2B41-4BEE-AF6A-78BA4F5C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Shipley, Melissa A.</cp:lastModifiedBy>
  <cp:revision>4</cp:revision>
  <dcterms:created xsi:type="dcterms:W3CDTF">2020-12-14T14:30:00Z</dcterms:created>
  <dcterms:modified xsi:type="dcterms:W3CDTF">2023-04-09T20:08:00Z</dcterms:modified>
</cp:coreProperties>
</file>