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B56" w14:textId="77777777" w:rsidR="00AE2C98" w:rsidRDefault="00AE2C98" w:rsidP="00AE2C98">
      <w:pPr>
        <w:widowControl w:val="0"/>
        <w:autoSpaceDE w:val="0"/>
        <w:autoSpaceDN w:val="0"/>
        <w:adjustRightInd w:val="0"/>
      </w:pPr>
    </w:p>
    <w:p w14:paraId="429A79F0" w14:textId="77777777" w:rsidR="00AE2C98" w:rsidRDefault="00AE2C98" w:rsidP="00AE2C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310.633  Fraud and False Statements</w:t>
      </w:r>
      <w:r>
        <w:t xml:space="preserve"> </w:t>
      </w:r>
    </w:p>
    <w:p w14:paraId="3B44C43B" w14:textId="77777777" w:rsidR="00AE2C98" w:rsidRDefault="00AE2C98" w:rsidP="00AE2C98">
      <w:pPr>
        <w:widowControl w:val="0"/>
        <w:autoSpaceDE w:val="0"/>
        <w:autoSpaceDN w:val="0"/>
        <w:adjustRightInd w:val="0"/>
      </w:pPr>
    </w:p>
    <w:p w14:paraId="5828CF51" w14:textId="61F51F83" w:rsidR="00AE2C98" w:rsidRDefault="00AE2C98" w:rsidP="00AE2C98">
      <w:pPr>
        <w:widowControl w:val="0"/>
        <w:autoSpaceDE w:val="0"/>
        <w:autoSpaceDN w:val="0"/>
        <w:adjustRightInd w:val="0"/>
      </w:pPr>
      <w:r>
        <w:t xml:space="preserve">The reports required by this Subpart are subject to Section 1001 of Crimes and Criminal Procedure (18 </w:t>
      </w:r>
      <w:r w:rsidR="002333AB">
        <w:t>U.S.C.</w:t>
      </w:r>
      <w:r w:rsidR="001A2C5E">
        <w:t xml:space="preserve"> </w:t>
      </w:r>
      <w:r>
        <w:t>1001), incorporated by reference in Section 310.107, relating to fraud and false statements</w:t>
      </w:r>
      <w:r w:rsidR="00D06C12">
        <w:t>;</w:t>
      </w:r>
      <w:r>
        <w:t xml:space="preserve"> </w:t>
      </w:r>
      <w:r w:rsidR="00FD04FD">
        <w:t xml:space="preserve">section </w:t>
      </w:r>
      <w:r w:rsidR="00D06C12">
        <w:t>309(c)(4) of the CWA</w:t>
      </w:r>
      <w:r>
        <w:t xml:space="preserve"> </w:t>
      </w:r>
      <w:r w:rsidR="001A2C5E">
        <w:t xml:space="preserve">(33 </w:t>
      </w:r>
      <w:r w:rsidR="002333AB">
        <w:t>U.S.C.</w:t>
      </w:r>
      <w:r w:rsidR="001A2C5E">
        <w:t xml:space="preserve"> 1319(c)(4))</w:t>
      </w:r>
      <w:r w:rsidR="005F23CD">
        <w:t>, incorporated by reference in Section 310.107(c),</w:t>
      </w:r>
      <w:r w:rsidR="001A2C5E">
        <w:t xml:space="preserve"> </w:t>
      </w:r>
      <w:r>
        <w:t>governing false statements, representations</w:t>
      </w:r>
      <w:r w:rsidR="00FD04FD">
        <w:t>,</w:t>
      </w:r>
      <w:r>
        <w:t xml:space="preserve"> or certifications in reports required under the CWA; section 309(c)(6) of the CWA </w:t>
      </w:r>
      <w:r w:rsidR="001A2C5E">
        <w:t xml:space="preserve">(33 </w:t>
      </w:r>
      <w:r w:rsidR="002333AB">
        <w:t>U.S.C.</w:t>
      </w:r>
      <w:r w:rsidR="001A2C5E">
        <w:t xml:space="preserve"> 1319(c)(</w:t>
      </w:r>
      <w:r w:rsidR="00FD04FD">
        <w:t>6</w:t>
      </w:r>
      <w:r w:rsidR="001A2C5E">
        <w:t>))</w:t>
      </w:r>
      <w:r w:rsidR="005F23CD">
        <w:t>, incorporated by reference in Section 310.107(c),</w:t>
      </w:r>
      <w:r w:rsidR="001A2C5E">
        <w:t xml:space="preserve"> </w:t>
      </w:r>
      <w:r>
        <w:t xml:space="preserve">regarding responsible corporate officers; and to Title XII of the Act. </w:t>
      </w:r>
    </w:p>
    <w:p w14:paraId="30A645FF" w14:textId="77777777" w:rsidR="004E209B" w:rsidRDefault="004E209B" w:rsidP="00AE2C98">
      <w:pPr>
        <w:widowControl w:val="0"/>
        <w:autoSpaceDE w:val="0"/>
        <w:autoSpaceDN w:val="0"/>
        <w:adjustRightInd w:val="0"/>
      </w:pPr>
    </w:p>
    <w:p w14:paraId="75D80CDE" w14:textId="77777777" w:rsidR="00AE2C98" w:rsidRDefault="00AE2C98" w:rsidP="00AE2C98">
      <w:pPr>
        <w:widowControl w:val="0"/>
        <w:autoSpaceDE w:val="0"/>
        <w:autoSpaceDN w:val="0"/>
        <w:adjustRightInd w:val="0"/>
      </w:pPr>
      <w:r>
        <w:t xml:space="preserve">BOARD NOTE:  Derived from 40 CFR 403.12(n) </w:t>
      </w:r>
      <w:r w:rsidR="005F23CD">
        <w:t>(2005)</w:t>
      </w:r>
      <w:r>
        <w:t xml:space="preserve">. </w:t>
      </w:r>
    </w:p>
    <w:p w14:paraId="7C729A8E" w14:textId="77777777" w:rsidR="00AE2C98" w:rsidRDefault="00AE2C98" w:rsidP="00AE2C98">
      <w:pPr>
        <w:widowControl w:val="0"/>
        <w:autoSpaceDE w:val="0"/>
        <w:autoSpaceDN w:val="0"/>
        <w:adjustRightInd w:val="0"/>
      </w:pPr>
    </w:p>
    <w:p w14:paraId="53A027CE" w14:textId="7A1E63AC" w:rsidR="005F23CD" w:rsidRPr="00D55B37" w:rsidRDefault="004E0CAB">
      <w:pPr>
        <w:pStyle w:val="JCARSourceNote"/>
        <w:ind w:left="720"/>
      </w:pPr>
      <w:r>
        <w:t>(Source:  Amended at 4</w:t>
      </w:r>
      <w:r w:rsidR="00094155">
        <w:t>7</w:t>
      </w:r>
      <w:r>
        <w:t xml:space="preserve"> Ill. Reg. </w:t>
      </w:r>
      <w:r w:rsidR="00644F8E">
        <w:t>5083</w:t>
      </w:r>
      <w:r>
        <w:t xml:space="preserve">, effective </w:t>
      </w:r>
      <w:r w:rsidR="00644F8E">
        <w:t>March 23, 2023</w:t>
      </w:r>
      <w:r>
        <w:t>)</w:t>
      </w:r>
    </w:p>
    <w:sectPr w:rsidR="005F23CD" w:rsidRPr="00D55B37" w:rsidSect="00AE2C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C98"/>
    <w:rsid w:val="00094155"/>
    <w:rsid w:val="001A2C5E"/>
    <w:rsid w:val="002333AB"/>
    <w:rsid w:val="00324522"/>
    <w:rsid w:val="003D12EC"/>
    <w:rsid w:val="0042023C"/>
    <w:rsid w:val="004E0CAB"/>
    <w:rsid w:val="004E209B"/>
    <w:rsid w:val="004E70C7"/>
    <w:rsid w:val="005C3366"/>
    <w:rsid w:val="005F23CD"/>
    <w:rsid w:val="00636B54"/>
    <w:rsid w:val="00644F8E"/>
    <w:rsid w:val="009C6BDA"/>
    <w:rsid w:val="00A93DAE"/>
    <w:rsid w:val="00AE2C98"/>
    <w:rsid w:val="00B01DC2"/>
    <w:rsid w:val="00B1435E"/>
    <w:rsid w:val="00B26C28"/>
    <w:rsid w:val="00BA6D1D"/>
    <w:rsid w:val="00D06C12"/>
    <w:rsid w:val="00DE50D6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01A895"/>
  <w15:docId w15:val="{060404D6-F2FA-4416-B254-FE01A140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3</cp:revision>
  <dcterms:created xsi:type="dcterms:W3CDTF">2023-03-30T21:30:00Z</dcterms:created>
  <dcterms:modified xsi:type="dcterms:W3CDTF">2023-04-06T21:19:00Z</dcterms:modified>
</cp:coreProperties>
</file>