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7A" w:rsidRDefault="00BA5D7A" w:rsidP="00BA5D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D7A" w:rsidRDefault="00BA5D7A" w:rsidP="00BA5D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310.903  Conditions Necessary for an Upset</w:t>
      </w:r>
      <w:r>
        <w:t xml:space="preserve"> </w:t>
      </w:r>
    </w:p>
    <w:p w:rsidR="00BA5D7A" w:rsidRDefault="00BA5D7A" w:rsidP="00BA5D7A">
      <w:pPr>
        <w:widowControl w:val="0"/>
        <w:autoSpaceDE w:val="0"/>
        <w:autoSpaceDN w:val="0"/>
        <w:adjustRightInd w:val="0"/>
      </w:pPr>
    </w:p>
    <w:p w:rsidR="00BA5D7A" w:rsidRDefault="00BA5D7A" w:rsidP="00BA5D7A">
      <w:pPr>
        <w:widowControl w:val="0"/>
        <w:autoSpaceDE w:val="0"/>
        <w:autoSpaceDN w:val="0"/>
        <w:adjustRightInd w:val="0"/>
      </w:pPr>
      <w:r>
        <w:t xml:space="preserve">An industrial user who wishes to establish the affirmative defense of upset </w:t>
      </w:r>
      <w:r w:rsidR="00E4541C">
        <w:t xml:space="preserve">must </w:t>
      </w:r>
      <w:r>
        <w:t>demonstrate, through properly signed, contemporaneous operating logs, or other relevant evidence, that</w:t>
      </w:r>
      <w:r w:rsidR="00E4541C">
        <w:t xml:space="preserve"> the following has occurred:</w:t>
      </w:r>
      <w:r>
        <w:t xml:space="preserve"> </w:t>
      </w:r>
    </w:p>
    <w:p w:rsidR="00C7276C" w:rsidRDefault="00C7276C" w:rsidP="00BA5D7A">
      <w:pPr>
        <w:widowControl w:val="0"/>
        <w:autoSpaceDE w:val="0"/>
        <w:autoSpaceDN w:val="0"/>
        <w:adjustRightInd w:val="0"/>
      </w:pPr>
    </w:p>
    <w:p w:rsidR="00BA5D7A" w:rsidRDefault="00BA5D7A" w:rsidP="00BA5D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upset occurred and the industrial user can identify the cause or causes of the upset; </w:t>
      </w:r>
    </w:p>
    <w:p w:rsidR="00C7276C" w:rsidRDefault="00C7276C" w:rsidP="00BA5D7A">
      <w:pPr>
        <w:widowControl w:val="0"/>
        <w:autoSpaceDE w:val="0"/>
        <w:autoSpaceDN w:val="0"/>
        <w:adjustRightInd w:val="0"/>
        <w:ind w:left="1440" w:hanging="720"/>
      </w:pPr>
    </w:p>
    <w:p w:rsidR="00BA5D7A" w:rsidRDefault="00BA5D7A" w:rsidP="00BA5D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was at the time being operated in a prudent and workmanlike manner and in compliance with applicable operation and maintenance procedures; </w:t>
      </w:r>
      <w:r w:rsidR="00E4541C">
        <w:t>and</w:t>
      </w:r>
    </w:p>
    <w:p w:rsidR="00C7276C" w:rsidRDefault="00C7276C" w:rsidP="00BA5D7A">
      <w:pPr>
        <w:widowControl w:val="0"/>
        <w:autoSpaceDE w:val="0"/>
        <w:autoSpaceDN w:val="0"/>
        <w:adjustRightInd w:val="0"/>
        <w:ind w:left="1440" w:hanging="720"/>
      </w:pPr>
    </w:p>
    <w:p w:rsidR="00BA5D7A" w:rsidRDefault="00BA5D7A" w:rsidP="00BA5D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industrial user has submitted the following information to the POTW and </w:t>
      </w:r>
      <w:r w:rsidR="00E4541C">
        <w:t xml:space="preserve">Control Authority </w:t>
      </w:r>
      <w:r>
        <w:t xml:space="preserve">within 24 hours </w:t>
      </w:r>
      <w:r w:rsidR="00A77D3B">
        <w:t xml:space="preserve">after </w:t>
      </w:r>
      <w:r>
        <w:t xml:space="preserve">becoming aware of the upset (if this information is provided orally, a written submission must be provided within five days); </w:t>
      </w:r>
    </w:p>
    <w:p w:rsidR="00C7276C" w:rsidRDefault="00C7276C" w:rsidP="00BA5D7A">
      <w:pPr>
        <w:widowControl w:val="0"/>
        <w:autoSpaceDE w:val="0"/>
        <w:autoSpaceDN w:val="0"/>
        <w:adjustRightInd w:val="0"/>
        <w:ind w:left="2160" w:hanging="720"/>
      </w:pPr>
    </w:p>
    <w:p w:rsidR="00BA5D7A" w:rsidRDefault="00BA5D7A" w:rsidP="00BA5D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indirect discharge and cause of noncompliance; </w:t>
      </w:r>
    </w:p>
    <w:p w:rsidR="00C7276C" w:rsidRDefault="00C7276C" w:rsidP="00BA5D7A">
      <w:pPr>
        <w:widowControl w:val="0"/>
        <w:autoSpaceDE w:val="0"/>
        <w:autoSpaceDN w:val="0"/>
        <w:adjustRightInd w:val="0"/>
        <w:ind w:left="2160" w:hanging="720"/>
      </w:pPr>
    </w:p>
    <w:p w:rsidR="00BA5D7A" w:rsidRDefault="00BA5D7A" w:rsidP="00BA5D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period of noncompliance, including exact dates and times or, if not corrected, the anticipated time the noncompliance is expected to continue; </w:t>
      </w:r>
    </w:p>
    <w:p w:rsidR="00C7276C" w:rsidRDefault="00C7276C" w:rsidP="00BA5D7A">
      <w:pPr>
        <w:widowControl w:val="0"/>
        <w:autoSpaceDE w:val="0"/>
        <w:autoSpaceDN w:val="0"/>
        <w:adjustRightInd w:val="0"/>
        <w:ind w:left="2160" w:hanging="720"/>
      </w:pPr>
    </w:p>
    <w:p w:rsidR="00BA5D7A" w:rsidRDefault="00BA5D7A" w:rsidP="00BA5D7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Steps being taken or planned to reduce, eliminate</w:t>
      </w:r>
      <w:r w:rsidR="00A77D3B">
        <w:t>,</w:t>
      </w:r>
      <w:r>
        <w:t xml:space="preserve"> and prevent recurrence of the noncompliance. </w:t>
      </w:r>
    </w:p>
    <w:p w:rsidR="00C7276C" w:rsidRDefault="00C7276C" w:rsidP="006831BE">
      <w:pPr>
        <w:widowControl w:val="0"/>
        <w:autoSpaceDE w:val="0"/>
        <w:autoSpaceDN w:val="0"/>
        <w:adjustRightInd w:val="0"/>
      </w:pPr>
    </w:p>
    <w:p w:rsidR="00BA5D7A" w:rsidRDefault="00A77D3B" w:rsidP="006831BE">
      <w:pPr>
        <w:widowControl w:val="0"/>
        <w:autoSpaceDE w:val="0"/>
        <w:autoSpaceDN w:val="0"/>
        <w:adjustRightInd w:val="0"/>
      </w:pPr>
      <w:r>
        <w:t>BOARD NOTE:</w:t>
      </w:r>
      <w:r w:rsidR="00BA5D7A">
        <w:t xml:space="preserve">  Derived from 40 CFR 403.16(c) </w:t>
      </w:r>
      <w:r w:rsidR="00E4541C">
        <w:t>(2003)</w:t>
      </w:r>
      <w:r w:rsidR="00BA5D7A">
        <w:t xml:space="preserve">. </w:t>
      </w:r>
    </w:p>
    <w:p w:rsidR="00BA5D7A" w:rsidRDefault="00BA5D7A" w:rsidP="00BA5D7A">
      <w:pPr>
        <w:widowControl w:val="0"/>
        <w:autoSpaceDE w:val="0"/>
        <w:autoSpaceDN w:val="0"/>
        <w:adjustRightInd w:val="0"/>
        <w:ind w:left="2160" w:hanging="720"/>
      </w:pPr>
    </w:p>
    <w:p w:rsidR="00E4541C" w:rsidRDefault="00E4541C">
      <w:pPr>
        <w:pStyle w:val="JCARSourceNote"/>
        <w:ind w:firstLine="720"/>
      </w:pPr>
      <w:r>
        <w:t xml:space="preserve">(Source:  Amended at 27 Ill. Reg. </w:t>
      </w:r>
      <w:r w:rsidR="00185116">
        <w:t>3390</w:t>
      </w:r>
      <w:r>
        <w:t xml:space="preserve">, effective </w:t>
      </w:r>
      <w:r w:rsidR="00AF3FF4">
        <w:t>February 6, 2004</w:t>
      </w:r>
      <w:r>
        <w:t>)</w:t>
      </w:r>
    </w:p>
    <w:sectPr w:rsidR="00E4541C" w:rsidSect="00BA5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D7A"/>
    <w:rsid w:val="0004528D"/>
    <w:rsid w:val="00185116"/>
    <w:rsid w:val="004D6DE6"/>
    <w:rsid w:val="005A4A19"/>
    <w:rsid w:val="005C3366"/>
    <w:rsid w:val="006831BE"/>
    <w:rsid w:val="00A77D3B"/>
    <w:rsid w:val="00AF3FF4"/>
    <w:rsid w:val="00BA5D7A"/>
    <w:rsid w:val="00C7276C"/>
    <w:rsid w:val="00D4143C"/>
    <w:rsid w:val="00E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