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4E" w:rsidRDefault="00DE044E" w:rsidP="00DE0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44E" w:rsidRDefault="00DE044E" w:rsidP="00DE04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320.201  Amount of the Fee</w:t>
      </w:r>
      <w:r>
        <w:t xml:space="preserve"> </w:t>
      </w:r>
    </w:p>
    <w:p w:rsidR="00DE044E" w:rsidRDefault="00DE044E" w:rsidP="00DE044E">
      <w:pPr>
        <w:widowControl w:val="0"/>
        <w:autoSpaceDE w:val="0"/>
        <w:autoSpaceDN w:val="0"/>
        <w:adjustRightInd w:val="0"/>
      </w:pPr>
    </w:p>
    <w:p w:rsidR="00DE044E" w:rsidRDefault="00DE044E" w:rsidP="00DE04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</w:t>
      </w:r>
      <w:r w:rsidR="000D20F2">
        <w:t>or person required to pay a fee under</w:t>
      </w:r>
      <w:r>
        <w:t xml:space="preserve"> this Part pursuant to Section </w:t>
      </w:r>
      <w:r w:rsidR="000D20F2">
        <w:t>320.103</w:t>
      </w:r>
      <w:r>
        <w:t xml:space="preserve"> shall pay a fee to be submitted with the permit application.  See 35 Ill. Adm. Code 370.Appendix A and 35 Ill. Adm. Code 370.Appendix B for guidance in determining design population. </w:t>
      </w:r>
    </w:p>
    <w:p w:rsidR="002A27E8" w:rsidRDefault="002A27E8" w:rsidP="00DE044E">
      <w:pPr>
        <w:widowControl w:val="0"/>
        <w:autoSpaceDE w:val="0"/>
        <w:autoSpaceDN w:val="0"/>
        <w:adjustRightInd w:val="0"/>
        <w:ind w:left="1440" w:hanging="720"/>
      </w:pPr>
    </w:p>
    <w:p w:rsidR="00DE044E" w:rsidRPr="00551932" w:rsidRDefault="00DE044E" w:rsidP="00551932">
      <w:pPr>
        <w:ind w:left="1440" w:hanging="720"/>
      </w:pPr>
      <w:r>
        <w:t>b)</w:t>
      </w:r>
      <w:r>
        <w:tab/>
      </w:r>
      <w:r w:rsidR="000D20F2" w:rsidRPr="00551932">
        <w:t>The amount of fee for domestic sewer extensions is as follows:</w:t>
      </w:r>
      <w:r w:rsidRPr="00551932">
        <w:t xml:space="preserve"> </w:t>
      </w:r>
    </w:p>
    <w:p w:rsidR="002A27E8" w:rsidRPr="00551932" w:rsidRDefault="002A27E8" w:rsidP="00551932"/>
    <w:p w:rsidR="000D20F2" w:rsidRPr="00551932" w:rsidRDefault="000D20F2" w:rsidP="00AC5BF3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1)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$100 for any domestic sewer constructed to serve a design population of 1;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2)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$400 for any domestic sewer constructed to serve a design population of 2 to 20;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3)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$800 for any domestic sewer constructed to serve a design population greater than 20 but less than 101;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4)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$1,200 for any domestic sewer constructed to serve a design population greater than 100 but less than 500; and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5)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$2,400 for any domestic sewer constructed to serve a design population of 500 or more.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1440" w:hanging="720"/>
        <w:rPr>
          <w:rFonts w:eastAsia="MS Mincho"/>
        </w:rPr>
      </w:pPr>
      <w:r w:rsidRPr="00551932">
        <w:rPr>
          <w:rFonts w:eastAsia="MS Mincho"/>
        </w:rPr>
        <w:t>c)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The amount of the fee for sources other than domestic sewer extensions is as follows:</w:t>
      </w:r>
    </w:p>
    <w:p w:rsidR="000D20F2" w:rsidRPr="00CB0808" w:rsidRDefault="000D20F2" w:rsidP="000D20F2">
      <w:pPr>
        <w:pStyle w:val="PlainText"/>
        <w:rPr>
          <w:rFonts w:ascii="Times New Roman" w:eastAsia="MS Mincho" w:hAnsi="Times New Roman" w:cs="Times New Roman"/>
          <w:iCs/>
          <w:sz w:val="24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1)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$1,000 for any industrial wastewater source that does not require pretreatment of the wastewater prior to discharge to the publicly owned treatment works or publicly regulated treatment works;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2)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$3,000 for any industrial wastewater source that requires pretreatment of the wastewater for non-toxic pollutants prior to discharge to the publicly owned treatment works or publicly regulated treatment works;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3)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$6,000 for any industrial wastewater source that requires pretreatment of the wastewater for toxic pollutants prior to discharge to the publicly owned treatment works or publicly regulated treatment works; and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2160" w:hanging="720"/>
        <w:rPr>
          <w:rFonts w:eastAsia="MS Mincho"/>
        </w:rPr>
      </w:pPr>
      <w:r w:rsidRPr="00551932">
        <w:rPr>
          <w:rFonts w:eastAsia="MS Mincho"/>
        </w:rPr>
        <w:t>4)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$2,500 for construction relating to land application of industrial sludge or spray irrigation of industrial wastewater.</w:t>
      </w:r>
      <w:r w:rsidRPr="00551932">
        <w:rPr>
          <w:rFonts w:eastAsia="MS Mincho"/>
        </w:rPr>
        <w:t xml:space="preserve"> </w:t>
      </w:r>
    </w:p>
    <w:p w:rsidR="00551932" w:rsidRPr="00CB0808" w:rsidRDefault="00551932" w:rsidP="00551932">
      <w:pPr>
        <w:pStyle w:val="PlainText"/>
        <w:ind w:left="1425" w:hanging="684"/>
        <w:rPr>
          <w:rFonts w:ascii="Times New Roman" w:eastAsia="MS Mincho" w:hAnsi="Times New Roman" w:cs="Times New Roman"/>
          <w:iCs/>
          <w:sz w:val="24"/>
        </w:rPr>
      </w:pPr>
    </w:p>
    <w:p w:rsidR="000D20F2" w:rsidRPr="00551932" w:rsidRDefault="000D20F2" w:rsidP="00551932">
      <w:pPr>
        <w:ind w:left="1440" w:hanging="720"/>
        <w:rPr>
          <w:rFonts w:eastAsia="MS Mincho"/>
        </w:rPr>
      </w:pPr>
      <w:r w:rsidRPr="00551932">
        <w:rPr>
          <w:rFonts w:eastAsia="MS Mincho"/>
        </w:rPr>
        <w:t>d)</w:t>
      </w:r>
      <w:r w:rsidRPr="00551932">
        <w:rPr>
          <w:rFonts w:eastAsia="MS Mincho"/>
        </w:rPr>
        <w:tab/>
      </w:r>
      <w:r w:rsidRPr="00384C2E">
        <w:rPr>
          <w:rFonts w:eastAsia="MS Mincho"/>
          <w:i/>
        </w:rPr>
        <w:t>The Agency shall deny any construction permit application that does not contain the appropriate fee as required in subsection (b) or (c).</w:t>
      </w:r>
      <w:r w:rsidRPr="00551932">
        <w:rPr>
          <w:rFonts w:eastAsia="MS Mincho"/>
        </w:rPr>
        <w:t xml:space="preserve">  </w:t>
      </w:r>
    </w:p>
    <w:p w:rsidR="000D20F2" w:rsidRPr="00551932" w:rsidRDefault="000D20F2" w:rsidP="00551932">
      <w:pPr>
        <w:rPr>
          <w:rFonts w:eastAsia="MS Mincho"/>
        </w:rPr>
      </w:pPr>
    </w:p>
    <w:p w:rsidR="000D20F2" w:rsidRPr="00551932" w:rsidRDefault="000D20F2" w:rsidP="00551932">
      <w:pPr>
        <w:ind w:left="1440" w:hanging="720"/>
        <w:rPr>
          <w:rFonts w:eastAsia="MS Mincho"/>
        </w:rPr>
      </w:pPr>
      <w:r w:rsidRPr="00551932">
        <w:rPr>
          <w:rFonts w:eastAsia="MS Mincho"/>
        </w:rPr>
        <w:lastRenderedPageBreak/>
        <w:t>e)</w:t>
      </w:r>
      <w:r w:rsidRPr="00551932">
        <w:rPr>
          <w:rFonts w:eastAsia="MS Mincho"/>
        </w:rPr>
        <w:tab/>
      </w:r>
      <w:r w:rsidRPr="00551932">
        <w:rPr>
          <w:rFonts w:eastAsia="MS Mincho"/>
          <w:i/>
        </w:rPr>
        <w:t xml:space="preserve">All fees collected by the Agency under this </w:t>
      </w:r>
      <w:r w:rsidRPr="009022D7">
        <w:rPr>
          <w:rFonts w:eastAsia="MS Mincho"/>
        </w:rPr>
        <w:t>Part</w:t>
      </w:r>
      <w:r w:rsidRPr="00551932">
        <w:rPr>
          <w:rFonts w:eastAsia="MS Mincho"/>
          <w:i/>
        </w:rPr>
        <w:t xml:space="preserve"> shall be deposited into the Environmental Protection Permit and Inspection Fund in accordance with Section 22.8</w:t>
      </w:r>
      <w:r w:rsidRPr="00551932">
        <w:rPr>
          <w:rFonts w:eastAsia="MS Mincho"/>
        </w:rPr>
        <w:t xml:space="preserve"> of the Act.</w:t>
      </w:r>
      <w:r w:rsidR="00551932" w:rsidRPr="00551932">
        <w:t xml:space="preserve">  (Section 12.2(c) of the Act)</w:t>
      </w:r>
    </w:p>
    <w:p w:rsidR="000D20F2" w:rsidRDefault="000D20F2" w:rsidP="00DE044E">
      <w:pPr>
        <w:widowControl w:val="0"/>
        <w:autoSpaceDE w:val="0"/>
        <w:autoSpaceDN w:val="0"/>
        <w:adjustRightInd w:val="0"/>
        <w:ind w:left="2160" w:hanging="720"/>
      </w:pPr>
    </w:p>
    <w:p w:rsidR="000D20F2" w:rsidRPr="00D55B37" w:rsidRDefault="000D20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950DF0">
        <w:t>11464</w:t>
      </w:r>
      <w:r w:rsidRPr="00D55B37">
        <w:t xml:space="preserve">, effective </w:t>
      </w:r>
      <w:r w:rsidR="00950DF0">
        <w:t>July 22, 2009</w:t>
      </w:r>
      <w:r w:rsidRPr="00D55B37">
        <w:t>)</w:t>
      </w:r>
    </w:p>
    <w:sectPr w:rsidR="000D20F2" w:rsidRPr="00D55B37" w:rsidSect="00DE0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44E"/>
    <w:rsid w:val="000D20F2"/>
    <w:rsid w:val="002A27E8"/>
    <w:rsid w:val="00384C2E"/>
    <w:rsid w:val="00424160"/>
    <w:rsid w:val="00551932"/>
    <w:rsid w:val="00570222"/>
    <w:rsid w:val="005C3366"/>
    <w:rsid w:val="009022D7"/>
    <w:rsid w:val="00950DF0"/>
    <w:rsid w:val="00985AF5"/>
    <w:rsid w:val="00AC5BF3"/>
    <w:rsid w:val="00BE7BCE"/>
    <w:rsid w:val="00DE044E"/>
    <w:rsid w:val="00E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0D20F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D20F2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semiHidden/>
    <w:rsid w:val="000D20F2"/>
    <w:pPr>
      <w:tabs>
        <w:tab w:val="center" w:pos="4320"/>
        <w:tab w:val="right" w:pos="8640"/>
      </w:tabs>
    </w:pPr>
    <w:rPr>
      <w:sz w:val="28"/>
      <w:szCs w:val="20"/>
    </w:rPr>
  </w:style>
  <w:style w:type="paragraph" w:customStyle="1" w:styleId="JCARSourceNote">
    <w:name w:val="JCAR Source Note"/>
    <w:basedOn w:val="Normal"/>
    <w:rsid w:val="000D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0D20F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D20F2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semiHidden/>
    <w:rsid w:val="000D20F2"/>
    <w:pPr>
      <w:tabs>
        <w:tab w:val="center" w:pos="4320"/>
        <w:tab w:val="right" w:pos="8640"/>
      </w:tabs>
    </w:pPr>
    <w:rPr>
      <w:sz w:val="28"/>
      <w:szCs w:val="20"/>
    </w:rPr>
  </w:style>
  <w:style w:type="paragraph" w:customStyle="1" w:styleId="JCARSourceNote">
    <w:name w:val="JCAR Source Note"/>
    <w:basedOn w:val="Normal"/>
    <w:rsid w:val="000D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