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D8B" w:rsidRDefault="00417D8B" w:rsidP="00417D8B">
      <w:pPr>
        <w:widowControl w:val="0"/>
        <w:autoSpaceDE w:val="0"/>
        <w:autoSpaceDN w:val="0"/>
        <w:adjustRightInd w:val="0"/>
      </w:pPr>
      <w:bookmarkStart w:id="0" w:name="_GoBack"/>
      <w:bookmarkEnd w:id="0"/>
    </w:p>
    <w:p w:rsidR="00417D8B" w:rsidRDefault="00417D8B" w:rsidP="00417D8B">
      <w:pPr>
        <w:widowControl w:val="0"/>
        <w:autoSpaceDE w:val="0"/>
        <w:autoSpaceDN w:val="0"/>
        <w:adjustRightInd w:val="0"/>
      </w:pPr>
      <w:r>
        <w:rPr>
          <w:b/>
          <w:bCs/>
        </w:rPr>
        <w:t>Section 363.402  Priorities for Issuance</w:t>
      </w:r>
      <w:r>
        <w:t xml:space="preserve"> </w:t>
      </w:r>
    </w:p>
    <w:p w:rsidR="00417D8B" w:rsidRDefault="00417D8B" w:rsidP="00417D8B">
      <w:pPr>
        <w:widowControl w:val="0"/>
        <w:autoSpaceDE w:val="0"/>
        <w:autoSpaceDN w:val="0"/>
        <w:adjustRightInd w:val="0"/>
      </w:pPr>
    </w:p>
    <w:p w:rsidR="00417D8B" w:rsidRDefault="00417D8B" w:rsidP="00417D8B">
      <w:pPr>
        <w:widowControl w:val="0"/>
        <w:autoSpaceDE w:val="0"/>
        <w:autoSpaceDN w:val="0"/>
        <w:adjustRightInd w:val="0"/>
      </w:pPr>
      <w:r>
        <w:t xml:space="preserve">Projects eligible under this Subpart will be funded under the following priorities to the extent funds are made available by the General Assembly: </w:t>
      </w:r>
    </w:p>
    <w:p w:rsidR="00E06286" w:rsidRDefault="00E06286" w:rsidP="00417D8B">
      <w:pPr>
        <w:widowControl w:val="0"/>
        <w:autoSpaceDE w:val="0"/>
        <w:autoSpaceDN w:val="0"/>
        <w:adjustRightInd w:val="0"/>
      </w:pPr>
    </w:p>
    <w:p w:rsidR="00417D8B" w:rsidRDefault="00417D8B" w:rsidP="00417D8B">
      <w:pPr>
        <w:widowControl w:val="0"/>
        <w:autoSpaceDE w:val="0"/>
        <w:autoSpaceDN w:val="0"/>
        <w:adjustRightInd w:val="0"/>
        <w:ind w:left="1440" w:hanging="720"/>
      </w:pPr>
      <w:r>
        <w:t>a)</w:t>
      </w:r>
      <w:r>
        <w:tab/>
        <w:t xml:space="preserve">First health risk priority is assigned to those projects that have already been notified by the Agency of the availability of grant funds under this Subpart, but have not yet completed the requirements of Section 363.205.  If an applicant is to remain eligible, the Director must determine that the applicant is making satisfactory progress toward completing the requirements of Section 363.205 in accordance with the schedule contained in Step I grant. </w:t>
      </w:r>
    </w:p>
    <w:p w:rsidR="00E06286" w:rsidRDefault="00E06286" w:rsidP="00417D8B">
      <w:pPr>
        <w:widowControl w:val="0"/>
        <w:autoSpaceDE w:val="0"/>
        <w:autoSpaceDN w:val="0"/>
        <w:adjustRightInd w:val="0"/>
        <w:ind w:left="1440" w:hanging="720"/>
      </w:pPr>
    </w:p>
    <w:p w:rsidR="00417D8B" w:rsidRDefault="00417D8B" w:rsidP="00417D8B">
      <w:pPr>
        <w:widowControl w:val="0"/>
        <w:autoSpaceDE w:val="0"/>
        <w:autoSpaceDN w:val="0"/>
        <w:adjustRightInd w:val="0"/>
        <w:ind w:left="1440" w:hanging="720"/>
      </w:pPr>
      <w:r>
        <w:t>b)</w:t>
      </w:r>
      <w:r>
        <w:tab/>
        <w:t xml:space="preserve">Second health risk priority is assigned those projects which will reduce contamination of a public water supply. </w:t>
      </w:r>
    </w:p>
    <w:p w:rsidR="00E06286" w:rsidRDefault="00E06286" w:rsidP="00417D8B">
      <w:pPr>
        <w:widowControl w:val="0"/>
        <w:autoSpaceDE w:val="0"/>
        <w:autoSpaceDN w:val="0"/>
        <w:adjustRightInd w:val="0"/>
        <w:ind w:left="1440" w:hanging="720"/>
      </w:pPr>
    </w:p>
    <w:p w:rsidR="00417D8B" w:rsidRDefault="00417D8B" w:rsidP="00417D8B">
      <w:pPr>
        <w:widowControl w:val="0"/>
        <w:autoSpaceDE w:val="0"/>
        <w:autoSpaceDN w:val="0"/>
        <w:adjustRightInd w:val="0"/>
        <w:ind w:left="1440" w:hanging="720"/>
      </w:pPr>
      <w:r>
        <w:t>c)</w:t>
      </w:r>
      <w:r>
        <w:tab/>
        <w:t xml:space="preserve">Third health risk priority is assigned to those projects which will reduce the probability of primary contact with effluent from inadequately functioning septic tanks. </w:t>
      </w:r>
    </w:p>
    <w:p w:rsidR="00E06286" w:rsidRDefault="00E06286" w:rsidP="00417D8B">
      <w:pPr>
        <w:widowControl w:val="0"/>
        <w:autoSpaceDE w:val="0"/>
        <w:autoSpaceDN w:val="0"/>
        <w:adjustRightInd w:val="0"/>
        <w:ind w:left="1440" w:hanging="720"/>
      </w:pPr>
    </w:p>
    <w:p w:rsidR="00417D8B" w:rsidRDefault="00417D8B" w:rsidP="00417D8B">
      <w:pPr>
        <w:widowControl w:val="0"/>
        <w:autoSpaceDE w:val="0"/>
        <w:autoSpaceDN w:val="0"/>
        <w:adjustRightInd w:val="0"/>
        <w:ind w:left="1440" w:hanging="720"/>
      </w:pPr>
      <w:r>
        <w:t>d)</w:t>
      </w:r>
      <w:r>
        <w:tab/>
        <w:t xml:space="preserve">Fourth health risk priority is assigned to those projects which will reduce the probability of primary contact with sewage overflows from inadequately sized sewage collection systems during periods of wet weather.  This class includes basement backups. </w:t>
      </w:r>
    </w:p>
    <w:p w:rsidR="00E06286" w:rsidRDefault="00E06286" w:rsidP="00417D8B">
      <w:pPr>
        <w:widowControl w:val="0"/>
        <w:autoSpaceDE w:val="0"/>
        <w:autoSpaceDN w:val="0"/>
        <w:adjustRightInd w:val="0"/>
        <w:ind w:left="1440" w:hanging="720"/>
      </w:pPr>
    </w:p>
    <w:p w:rsidR="00417D8B" w:rsidRDefault="00417D8B" w:rsidP="00417D8B">
      <w:pPr>
        <w:widowControl w:val="0"/>
        <w:autoSpaceDE w:val="0"/>
        <w:autoSpaceDN w:val="0"/>
        <w:adjustRightInd w:val="0"/>
        <w:ind w:left="1440" w:hanging="720"/>
      </w:pPr>
      <w:r>
        <w:t>e)</w:t>
      </w:r>
      <w:r>
        <w:tab/>
        <w:t xml:space="preserve">The following project costs are not eligible for funding under this Subpart: </w:t>
      </w:r>
    </w:p>
    <w:p w:rsidR="00E06286" w:rsidRDefault="00E06286" w:rsidP="00417D8B">
      <w:pPr>
        <w:widowControl w:val="0"/>
        <w:autoSpaceDE w:val="0"/>
        <w:autoSpaceDN w:val="0"/>
        <w:adjustRightInd w:val="0"/>
        <w:ind w:left="2160" w:hanging="720"/>
      </w:pPr>
    </w:p>
    <w:p w:rsidR="00417D8B" w:rsidRDefault="00417D8B" w:rsidP="00417D8B">
      <w:pPr>
        <w:widowControl w:val="0"/>
        <w:autoSpaceDE w:val="0"/>
        <w:autoSpaceDN w:val="0"/>
        <w:adjustRightInd w:val="0"/>
        <w:ind w:left="2160" w:hanging="720"/>
      </w:pPr>
      <w:r>
        <w:t>1)</w:t>
      </w:r>
      <w:r>
        <w:tab/>
        <w:t xml:space="preserve">Project costs for collection systems or for facilities which convey wastewater from individual structures or from private property to the collector sewer. </w:t>
      </w:r>
    </w:p>
    <w:p w:rsidR="00E06286" w:rsidRDefault="00E06286" w:rsidP="00417D8B">
      <w:pPr>
        <w:widowControl w:val="0"/>
        <w:autoSpaceDE w:val="0"/>
        <w:autoSpaceDN w:val="0"/>
        <w:adjustRightInd w:val="0"/>
        <w:ind w:left="2160" w:hanging="720"/>
      </w:pPr>
    </w:p>
    <w:p w:rsidR="00417D8B" w:rsidRDefault="00417D8B" w:rsidP="00417D8B">
      <w:pPr>
        <w:widowControl w:val="0"/>
        <w:autoSpaceDE w:val="0"/>
        <w:autoSpaceDN w:val="0"/>
        <w:adjustRightInd w:val="0"/>
        <w:ind w:left="2160" w:hanging="720"/>
      </w:pPr>
      <w:r>
        <w:t>2)</w:t>
      </w:r>
      <w:r>
        <w:tab/>
        <w:t xml:space="preserve">Project costs for on-system wet weather overflow facilities for interception and for storage of treatment overflows. </w:t>
      </w:r>
    </w:p>
    <w:sectPr w:rsidR="00417D8B" w:rsidSect="00417D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7D8B"/>
    <w:rsid w:val="003069C7"/>
    <w:rsid w:val="00417D8B"/>
    <w:rsid w:val="0052078A"/>
    <w:rsid w:val="005C3366"/>
    <w:rsid w:val="00C46DE8"/>
    <w:rsid w:val="00E0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363</vt:lpstr>
    </vt:vector>
  </TitlesOfParts>
  <Company>State of Illinois</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363</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