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2122" w:rsidRDefault="00862122" w:rsidP="00862122">
      <w:pPr>
        <w:widowControl w:val="0"/>
        <w:autoSpaceDE w:val="0"/>
        <w:autoSpaceDN w:val="0"/>
        <w:adjustRightInd w:val="0"/>
      </w:pPr>
      <w:bookmarkStart w:id="0" w:name="_GoBack"/>
      <w:bookmarkEnd w:id="0"/>
    </w:p>
    <w:p w:rsidR="00862122" w:rsidRDefault="00862122" w:rsidP="00862122">
      <w:pPr>
        <w:widowControl w:val="0"/>
        <w:autoSpaceDE w:val="0"/>
        <w:autoSpaceDN w:val="0"/>
        <w:adjustRightInd w:val="0"/>
      </w:pPr>
      <w:r>
        <w:rPr>
          <w:b/>
          <w:bCs/>
        </w:rPr>
        <w:t>Section 366.305  B4 Factor (Existing Utilization)</w:t>
      </w:r>
      <w:r>
        <w:t xml:space="preserve"> </w:t>
      </w:r>
    </w:p>
    <w:p w:rsidR="00862122" w:rsidRDefault="00862122" w:rsidP="00862122">
      <w:pPr>
        <w:widowControl w:val="0"/>
        <w:autoSpaceDE w:val="0"/>
        <w:autoSpaceDN w:val="0"/>
        <w:adjustRightInd w:val="0"/>
      </w:pPr>
    </w:p>
    <w:p w:rsidR="00862122" w:rsidRDefault="00862122" w:rsidP="00862122">
      <w:pPr>
        <w:widowControl w:val="0"/>
        <w:autoSpaceDE w:val="0"/>
        <w:autoSpaceDN w:val="0"/>
        <w:adjustRightInd w:val="0"/>
      </w:pPr>
      <w:r>
        <w:t xml:space="preserve">B4 is a factor representative of the existing loadings or the degree of utilization of the existing capacities.  This factor will be calculated for each type of project (i.e. wastewater treatment expansion, collection system extension or additional sewer capacity) using different factors as follows: </w:t>
      </w:r>
    </w:p>
    <w:p w:rsidR="00D0271B" w:rsidRDefault="00D0271B" w:rsidP="00862122">
      <w:pPr>
        <w:widowControl w:val="0"/>
        <w:autoSpaceDE w:val="0"/>
        <w:autoSpaceDN w:val="0"/>
        <w:adjustRightInd w:val="0"/>
      </w:pPr>
    </w:p>
    <w:p w:rsidR="00862122" w:rsidRDefault="00862122" w:rsidP="00862122">
      <w:pPr>
        <w:widowControl w:val="0"/>
        <w:autoSpaceDE w:val="0"/>
        <w:autoSpaceDN w:val="0"/>
        <w:adjustRightInd w:val="0"/>
        <w:ind w:left="1440" w:hanging="720"/>
      </w:pPr>
      <w:r>
        <w:t>a)</w:t>
      </w:r>
      <w:r>
        <w:tab/>
        <w:t xml:space="preserve">Wastewater Treatment Expansion </w:t>
      </w:r>
    </w:p>
    <w:p w:rsidR="00D0271B" w:rsidRDefault="00D0271B" w:rsidP="0004286B">
      <w:pPr>
        <w:widowControl w:val="0"/>
        <w:autoSpaceDE w:val="0"/>
        <w:autoSpaceDN w:val="0"/>
        <w:adjustRightInd w:val="0"/>
        <w:ind w:left="1440"/>
      </w:pPr>
    </w:p>
    <w:p w:rsidR="00862122" w:rsidRDefault="00862122" w:rsidP="0004286B">
      <w:pPr>
        <w:widowControl w:val="0"/>
        <w:autoSpaceDE w:val="0"/>
        <w:autoSpaceDN w:val="0"/>
        <w:adjustRightInd w:val="0"/>
        <w:ind w:left="1440"/>
      </w:pPr>
      <w:r>
        <w:t xml:space="preserve">The wastewater treatment expansion factor will be based on the ratio of the existing load to the design capability.  The larger of the two ratios will be used as follows: </w:t>
      </w:r>
    </w:p>
    <w:p w:rsidR="00862122" w:rsidRDefault="00862122" w:rsidP="00862122">
      <w:pPr>
        <w:widowControl w:val="0"/>
        <w:autoSpaceDE w:val="0"/>
        <w:autoSpaceDN w:val="0"/>
        <w:adjustRightInd w:val="0"/>
      </w:pPr>
    </w:p>
    <w:tbl>
      <w:tblPr>
        <w:tblW w:w="0" w:type="auto"/>
        <w:tblInd w:w="1533" w:type="dxa"/>
        <w:tblLook w:val="0000" w:firstRow="0" w:lastRow="0" w:firstColumn="0" w:lastColumn="0" w:noHBand="0" w:noVBand="0"/>
      </w:tblPr>
      <w:tblGrid>
        <w:gridCol w:w="684"/>
        <w:gridCol w:w="2280"/>
        <w:gridCol w:w="684"/>
        <w:gridCol w:w="912"/>
      </w:tblGrid>
      <w:tr w:rsidR="0004286B">
        <w:tblPrEx>
          <w:tblCellMar>
            <w:top w:w="0" w:type="dxa"/>
            <w:bottom w:w="0" w:type="dxa"/>
          </w:tblCellMar>
        </w:tblPrEx>
        <w:tc>
          <w:tcPr>
            <w:tcW w:w="684" w:type="dxa"/>
          </w:tcPr>
          <w:p w:rsidR="0004286B" w:rsidRDefault="0004286B" w:rsidP="00862122">
            <w:pPr>
              <w:widowControl w:val="0"/>
              <w:autoSpaceDE w:val="0"/>
              <w:autoSpaceDN w:val="0"/>
              <w:adjustRightInd w:val="0"/>
            </w:pPr>
            <w:r>
              <w:t>1)</w:t>
            </w:r>
          </w:p>
        </w:tc>
        <w:tc>
          <w:tcPr>
            <w:tcW w:w="2280" w:type="dxa"/>
            <w:tcBorders>
              <w:bottom w:val="single" w:sz="4" w:space="0" w:color="auto"/>
            </w:tcBorders>
          </w:tcPr>
          <w:p w:rsidR="0004286B" w:rsidRDefault="0004286B" w:rsidP="0004286B">
            <w:pPr>
              <w:widowControl w:val="0"/>
              <w:autoSpaceDE w:val="0"/>
              <w:autoSpaceDN w:val="0"/>
              <w:adjustRightInd w:val="0"/>
              <w:jc w:val="center"/>
            </w:pPr>
            <w:r>
              <w:t>average organic load</w:t>
            </w:r>
          </w:p>
        </w:tc>
        <w:tc>
          <w:tcPr>
            <w:tcW w:w="684" w:type="dxa"/>
            <w:vMerge w:val="restart"/>
            <w:vAlign w:val="center"/>
          </w:tcPr>
          <w:p w:rsidR="0004286B" w:rsidRDefault="0004286B" w:rsidP="0004286B">
            <w:pPr>
              <w:widowControl w:val="0"/>
              <w:autoSpaceDE w:val="0"/>
              <w:autoSpaceDN w:val="0"/>
              <w:adjustRightInd w:val="0"/>
              <w:jc w:val="center"/>
            </w:pPr>
            <w:r>
              <w:t>+ 1</w:t>
            </w:r>
          </w:p>
        </w:tc>
        <w:tc>
          <w:tcPr>
            <w:tcW w:w="912" w:type="dxa"/>
            <w:vMerge w:val="restart"/>
            <w:vAlign w:val="center"/>
          </w:tcPr>
          <w:p w:rsidR="0004286B" w:rsidRDefault="0004286B" w:rsidP="0004286B">
            <w:pPr>
              <w:widowControl w:val="0"/>
              <w:autoSpaceDE w:val="0"/>
              <w:autoSpaceDN w:val="0"/>
              <w:adjustRightInd w:val="0"/>
              <w:jc w:val="center"/>
            </w:pPr>
            <w:r>
              <w:t>or</w:t>
            </w:r>
          </w:p>
        </w:tc>
      </w:tr>
      <w:tr w:rsidR="0004286B">
        <w:tblPrEx>
          <w:tblCellMar>
            <w:top w:w="0" w:type="dxa"/>
            <w:bottom w:w="0" w:type="dxa"/>
          </w:tblCellMar>
        </w:tblPrEx>
        <w:tc>
          <w:tcPr>
            <w:tcW w:w="684" w:type="dxa"/>
          </w:tcPr>
          <w:p w:rsidR="0004286B" w:rsidRDefault="0004286B" w:rsidP="00862122">
            <w:pPr>
              <w:widowControl w:val="0"/>
              <w:autoSpaceDE w:val="0"/>
              <w:autoSpaceDN w:val="0"/>
              <w:adjustRightInd w:val="0"/>
            </w:pPr>
          </w:p>
        </w:tc>
        <w:tc>
          <w:tcPr>
            <w:tcW w:w="2280" w:type="dxa"/>
            <w:tcBorders>
              <w:top w:val="single" w:sz="4" w:space="0" w:color="auto"/>
            </w:tcBorders>
          </w:tcPr>
          <w:p w:rsidR="0004286B" w:rsidRDefault="0004286B" w:rsidP="0004286B">
            <w:pPr>
              <w:widowControl w:val="0"/>
              <w:autoSpaceDE w:val="0"/>
              <w:autoSpaceDN w:val="0"/>
              <w:adjustRightInd w:val="0"/>
              <w:jc w:val="center"/>
            </w:pPr>
            <w:r>
              <w:t>organic design</w:t>
            </w:r>
          </w:p>
        </w:tc>
        <w:tc>
          <w:tcPr>
            <w:tcW w:w="684" w:type="dxa"/>
            <w:vMerge/>
          </w:tcPr>
          <w:p w:rsidR="0004286B" w:rsidRDefault="0004286B" w:rsidP="00862122">
            <w:pPr>
              <w:widowControl w:val="0"/>
              <w:autoSpaceDE w:val="0"/>
              <w:autoSpaceDN w:val="0"/>
              <w:adjustRightInd w:val="0"/>
            </w:pPr>
          </w:p>
        </w:tc>
        <w:tc>
          <w:tcPr>
            <w:tcW w:w="912" w:type="dxa"/>
            <w:vMerge/>
          </w:tcPr>
          <w:p w:rsidR="0004286B" w:rsidRDefault="0004286B" w:rsidP="00862122">
            <w:pPr>
              <w:widowControl w:val="0"/>
              <w:autoSpaceDE w:val="0"/>
              <w:autoSpaceDN w:val="0"/>
              <w:adjustRightInd w:val="0"/>
            </w:pPr>
          </w:p>
        </w:tc>
      </w:tr>
    </w:tbl>
    <w:p w:rsidR="0004286B" w:rsidRDefault="0004286B" w:rsidP="00862122">
      <w:pPr>
        <w:widowControl w:val="0"/>
        <w:autoSpaceDE w:val="0"/>
        <w:autoSpaceDN w:val="0"/>
        <w:adjustRightInd w:val="0"/>
      </w:pPr>
    </w:p>
    <w:tbl>
      <w:tblPr>
        <w:tblW w:w="0" w:type="auto"/>
        <w:tblInd w:w="1533" w:type="dxa"/>
        <w:tblLayout w:type="fixed"/>
        <w:tblLook w:val="0000" w:firstRow="0" w:lastRow="0" w:firstColumn="0" w:lastColumn="0" w:noHBand="0" w:noVBand="0"/>
      </w:tblPr>
      <w:tblGrid>
        <w:gridCol w:w="684"/>
        <w:gridCol w:w="2964"/>
        <w:gridCol w:w="627"/>
      </w:tblGrid>
      <w:tr w:rsidR="0004286B">
        <w:tblPrEx>
          <w:tblCellMar>
            <w:top w:w="0" w:type="dxa"/>
            <w:bottom w:w="0" w:type="dxa"/>
          </w:tblCellMar>
        </w:tblPrEx>
        <w:tc>
          <w:tcPr>
            <w:tcW w:w="684" w:type="dxa"/>
          </w:tcPr>
          <w:p w:rsidR="0004286B" w:rsidRDefault="0004286B" w:rsidP="00431768">
            <w:pPr>
              <w:widowControl w:val="0"/>
              <w:autoSpaceDE w:val="0"/>
              <w:autoSpaceDN w:val="0"/>
              <w:adjustRightInd w:val="0"/>
            </w:pPr>
            <w:r>
              <w:t>2)</w:t>
            </w:r>
          </w:p>
        </w:tc>
        <w:tc>
          <w:tcPr>
            <w:tcW w:w="2964" w:type="dxa"/>
            <w:tcBorders>
              <w:bottom w:val="single" w:sz="4" w:space="0" w:color="auto"/>
            </w:tcBorders>
          </w:tcPr>
          <w:p w:rsidR="0004286B" w:rsidRDefault="0004286B" w:rsidP="00431768">
            <w:pPr>
              <w:widowControl w:val="0"/>
              <w:autoSpaceDE w:val="0"/>
              <w:autoSpaceDN w:val="0"/>
              <w:adjustRightInd w:val="0"/>
              <w:jc w:val="center"/>
            </w:pPr>
            <w:r>
              <w:t>3 months low flow average</w:t>
            </w:r>
          </w:p>
        </w:tc>
        <w:tc>
          <w:tcPr>
            <w:tcW w:w="627" w:type="dxa"/>
            <w:vMerge w:val="restart"/>
            <w:vAlign w:val="center"/>
          </w:tcPr>
          <w:p w:rsidR="0004286B" w:rsidRDefault="0004286B" w:rsidP="00431768">
            <w:pPr>
              <w:widowControl w:val="0"/>
              <w:autoSpaceDE w:val="0"/>
              <w:autoSpaceDN w:val="0"/>
              <w:adjustRightInd w:val="0"/>
              <w:jc w:val="center"/>
            </w:pPr>
            <w:r>
              <w:t>+ 1</w:t>
            </w:r>
          </w:p>
        </w:tc>
      </w:tr>
      <w:tr w:rsidR="0004286B">
        <w:tblPrEx>
          <w:tblCellMar>
            <w:top w:w="0" w:type="dxa"/>
            <w:bottom w:w="0" w:type="dxa"/>
          </w:tblCellMar>
        </w:tblPrEx>
        <w:tc>
          <w:tcPr>
            <w:tcW w:w="684" w:type="dxa"/>
          </w:tcPr>
          <w:p w:rsidR="0004286B" w:rsidRDefault="0004286B" w:rsidP="00431768">
            <w:pPr>
              <w:widowControl w:val="0"/>
              <w:autoSpaceDE w:val="0"/>
              <w:autoSpaceDN w:val="0"/>
              <w:adjustRightInd w:val="0"/>
            </w:pPr>
          </w:p>
        </w:tc>
        <w:tc>
          <w:tcPr>
            <w:tcW w:w="2964" w:type="dxa"/>
            <w:tcBorders>
              <w:top w:val="single" w:sz="4" w:space="0" w:color="auto"/>
            </w:tcBorders>
          </w:tcPr>
          <w:p w:rsidR="0004286B" w:rsidRDefault="0004286B" w:rsidP="00431768">
            <w:pPr>
              <w:widowControl w:val="0"/>
              <w:autoSpaceDE w:val="0"/>
              <w:autoSpaceDN w:val="0"/>
              <w:adjustRightInd w:val="0"/>
              <w:jc w:val="center"/>
            </w:pPr>
            <w:r>
              <w:t>hydraulic design</w:t>
            </w:r>
          </w:p>
        </w:tc>
        <w:tc>
          <w:tcPr>
            <w:tcW w:w="627" w:type="dxa"/>
            <w:vMerge/>
          </w:tcPr>
          <w:p w:rsidR="0004286B" w:rsidRDefault="0004286B" w:rsidP="00431768">
            <w:pPr>
              <w:widowControl w:val="0"/>
              <w:autoSpaceDE w:val="0"/>
              <w:autoSpaceDN w:val="0"/>
              <w:adjustRightInd w:val="0"/>
            </w:pPr>
          </w:p>
        </w:tc>
      </w:tr>
    </w:tbl>
    <w:p w:rsidR="0004286B" w:rsidRDefault="0004286B" w:rsidP="00862122">
      <w:pPr>
        <w:widowControl w:val="0"/>
        <w:autoSpaceDE w:val="0"/>
        <w:autoSpaceDN w:val="0"/>
        <w:adjustRightInd w:val="0"/>
      </w:pPr>
    </w:p>
    <w:p w:rsidR="0004286B" w:rsidRDefault="00862122" w:rsidP="0004286B">
      <w:pPr>
        <w:widowControl w:val="0"/>
        <w:autoSpaceDE w:val="0"/>
        <w:autoSpaceDN w:val="0"/>
        <w:adjustRightInd w:val="0"/>
        <w:ind w:left="1440" w:hanging="720"/>
      </w:pPr>
      <w:r>
        <w:t>b)</w:t>
      </w:r>
      <w:r>
        <w:tab/>
        <w:t>Collection System Extension</w:t>
      </w:r>
    </w:p>
    <w:p w:rsidR="0004286B" w:rsidRDefault="0004286B" w:rsidP="00862122">
      <w:pPr>
        <w:widowControl w:val="0"/>
        <w:autoSpaceDE w:val="0"/>
        <w:autoSpaceDN w:val="0"/>
        <w:adjustRightInd w:val="0"/>
        <w:ind w:left="1440" w:hanging="720"/>
        <w:jc w:val="center"/>
      </w:pPr>
    </w:p>
    <w:p w:rsidR="00862122" w:rsidRDefault="00862122" w:rsidP="0004286B">
      <w:pPr>
        <w:widowControl w:val="0"/>
        <w:autoSpaceDE w:val="0"/>
        <w:autoSpaceDN w:val="0"/>
        <w:adjustRightInd w:val="0"/>
        <w:ind w:left="1440" w:hanging="15"/>
      </w:pPr>
      <w:r>
        <w:t>0-50 P.E. = 1.1; for each additional 50 P.E., 0.1 point will be</w:t>
      </w:r>
      <w:r w:rsidR="0004286B">
        <w:t xml:space="preserve"> </w:t>
      </w:r>
      <w:r>
        <w:t>added to a maximum of 2.0.</w:t>
      </w:r>
    </w:p>
    <w:p w:rsidR="0004286B" w:rsidRDefault="0004286B" w:rsidP="0004286B">
      <w:pPr>
        <w:widowControl w:val="0"/>
        <w:autoSpaceDE w:val="0"/>
        <w:autoSpaceDN w:val="0"/>
        <w:adjustRightInd w:val="0"/>
        <w:ind w:left="1440" w:hanging="15"/>
      </w:pPr>
    </w:p>
    <w:p w:rsidR="0004286B" w:rsidRDefault="00862122" w:rsidP="0004286B">
      <w:pPr>
        <w:widowControl w:val="0"/>
        <w:autoSpaceDE w:val="0"/>
        <w:autoSpaceDN w:val="0"/>
        <w:adjustRightInd w:val="0"/>
        <w:ind w:left="741" w:hanging="21"/>
      </w:pPr>
      <w:r>
        <w:t>c)</w:t>
      </w:r>
      <w:r>
        <w:tab/>
        <w:t xml:space="preserve">Collection System Capacity Expansion </w:t>
      </w:r>
    </w:p>
    <w:p w:rsidR="0004286B" w:rsidRDefault="0004286B" w:rsidP="0004286B">
      <w:pPr>
        <w:widowControl w:val="0"/>
        <w:autoSpaceDE w:val="0"/>
        <w:autoSpaceDN w:val="0"/>
        <w:adjustRightInd w:val="0"/>
        <w:ind w:left="741" w:hanging="21"/>
      </w:pPr>
    </w:p>
    <w:tbl>
      <w:tblPr>
        <w:tblW w:w="0" w:type="auto"/>
        <w:tblInd w:w="1533" w:type="dxa"/>
        <w:tblLayout w:type="fixed"/>
        <w:tblLook w:val="0000" w:firstRow="0" w:lastRow="0" w:firstColumn="0" w:lastColumn="0" w:noHBand="0" w:noVBand="0"/>
      </w:tblPr>
      <w:tblGrid>
        <w:gridCol w:w="5586"/>
        <w:gridCol w:w="741"/>
      </w:tblGrid>
      <w:tr w:rsidR="0004286B">
        <w:tblPrEx>
          <w:tblCellMar>
            <w:top w:w="0" w:type="dxa"/>
            <w:bottom w:w="0" w:type="dxa"/>
          </w:tblCellMar>
        </w:tblPrEx>
        <w:tc>
          <w:tcPr>
            <w:tcW w:w="5586" w:type="dxa"/>
            <w:tcBorders>
              <w:bottom w:val="single" w:sz="4" w:space="0" w:color="auto"/>
            </w:tcBorders>
          </w:tcPr>
          <w:p w:rsidR="0004286B" w:rsidRPr="0004286B" w:rsidRDefault="0004286B" w:rsidP="00431768">
            <w:pPr>
              <w:widowControl w:val="0"/>
              <w:autoSpaceDE w:val="0"/>
              <w:autoSpaceDN w:val="0"/>
              <w:adjustRightInd w:val="0"/>
              <w:jc w:val="center"/>
            </w:pPr>
            <w:r w:rsidRPr="0004286B">
              <w:t>existing flow + outstanding state construction permits</w:t>
            </w:r>
          </w:p>
        </w:tc>
        <w:tc>
          <w:tcPr>
            <w:tcW w:w="741" w:type="dxa"/>
            <w:vMerge w:val="restart"/>
            <w:vAlign w:val="center"/>
          </w:tcPr>
          <w:p w:rsidR="0004286B" w:rsidRDefault="0004286B" w:rsidP="00431768">
            <w:pPr>
              <w:widowControl w:val="0"/>
              <w:autoSpaceDE w:val="0"/>
              <w:autoSpaceDN w:val="0"/>
              <w:adjustRightInd w:val="0"/>
              <w:jc w:val="center"/>
            </w:pPr>
            <w:r>
              <w:t>+ 1</w:t>
            </w:r>
          </w:p>
        </w:tc>
      </w:tr>
      <w:tr w:rsidR="0004286B">
        <w:tblPrEx>
          <w:tblCellMar>
            <w:top w:w="0" w:type="dxa"/>
            <w:bottom w:w="0" w:type="dxa"/>
          </w:tblCellMar>
        </w:tblPrEx>
        <w:tc>
          <w:tcPr>
            <w:tcW w:w="5586" w:type="dxa"/>
            <w:tcBorders>
              <w:top w:val="single" w:sz="4" w:space="0" w:color="auto"/>
            </w:tcBorders>
          </w:tcPr>
          <w:p w:rsidR="0004286B" w:rsidRDefault="0004286B" w:rsidP="00431768">
            <w:pPr>
              <w:widowControl w:val="0"/>
              <w:autoSpaceDE w:val="0"/>
              <w:autoSpaceDN w:val="0"/>
              <w:adjustRightInd w:val="0"/>
              <w:jc w:val="center"/>
            </w:pPr>
            <w:r>
              <w:t>permitted capacity</w:t>
            </w:r>
          </w:p>
        </w:tc>
        <w:tc>
          <w:tcPr>
            <w:tcW w:w="741" w:type="dxa"/>
            <w:vMerge/>
          </w:tcPr>
          <w:p w:rsidR="0004286B" w:rsidRDefault="0004286B" w:rsidP="00431768">
            <w:pPr>
              <w:widowControl w:val="0"/>
              <w:autoSpaceDE w:val="0"/>
              <w:autoSpaceDN w:val="0"/>
              <w:adjustRightInd w:val="0"/>
            </w:pPr>
          </w:p>
        </w:tc>
      </w:tr>
    </w:tbl>
    <w:p w:rsidR="0004286B" w:rsidRDefault="0004286B" w:rsidP="0004286B">
      <w:pPr>
        <w:widowControl w:val="0"/>
        <w:autoSpaceDE w:val="0"/>
        <w:autoSpaceDN w:val="0"/>
        <w:adjustRightInd w:val="0"/>
        <w:ind w:left="741" w:hanging="21"/>
      </w:pPr>
    </w:p>
    <w:sectPr w:rsidR="0004286B" w:rsidSect="0086212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62122"/>
    <w:rsid w:val="0004286B"/>
    <w:rsid w:val="001C25F1"/>
    <w:rsid w:val="00431768"/>
    <w:rsid w:val="00435EB9"/>
    <w:rsid w:val="005C3366"/>
    <w:rsid w:val="00723A32"/>
    <w:rsid w:val="00862122"/>
    <w:rsid w:val="00D027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alloonText">
    <w:name w:val="Balloon Text"/>
    <w:basedOn w:val="Normal"/>
    <w:semiHidden/>
    <w:rsid w:val="0004286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alloonText">
    <w:name w:val="Balloon Text"/>
    <w:basedOn w:val="Normal"/>
    <w:semiHidden/>
    <w:rsid w:val="0004286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Section 366</vt:lpstr>
    </vt:vector>
  </TitlesOfParts>
  <Company>State of Illinois</Company>
  <LinksUpToDate>false</LinksUpToDate>
  <CharactersWithSpaces>919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366</dc:title>
  <dc:subject/>
  <dc:creator>Illinois General Assembly</dc:creator>
  <cp:keywords/>
  <dc:description/>
  <cp:lastModifiedBy>Roberts, John</cp:lastModifiedBy>
  <cp:revision>3</cp:revision>
  <cp:lastPrinted>2003-01-06T22:36:00Z</cp:lastPrinted>
  <dcterms:created xsi:type="dcterms:W3CDTF">2012-06-21T20:38:00Z</dcterms:created>
  <dcterms:modified xsi:type="dcterms:W3CDTF">2012-06-21T20:38:00Z</dcterms:modified>
</cp:coreProperties>
</file>