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10" w:rsidRDefault="00970810" w:rsidP="00970810">
      <w:pPr>
        <w:widowControl w:val="0"/>
        <w:autoSpaceDE w:val="0"/>
        <w:autoSpaceDN w:val="0"/>
        <w:adjustRightInd w:val="0"/>
      </w:pPr>
      <w:bookmarkStart w:id="0" w:name="_GoBack"/>
      <w:bookmarkEnd w:id="0"/>
    </w:p>
    <w:p w:rsidR="00970810" w:rsidRDefault="00970810" w:rsidP="00970810">
      <w:pPr>
        <w:widowControl w:val="0"/>
        <w:autoSpaceDE w:val="0"/>
        <w:autoSpaceDN w:val="0"/>
        <w:adjustRightInd w:val="0"/>
      </w:pPr>
      <w:r>
        <w:rPr>
          <w:b/>
          <w:bCs/>
        </w:rPr>
        <w:t>Section 367.450  Re-application</w:t>
      </w:r>
      <w:r>
        <w:t xml:space="preserve"> </w:t>
      </w:r>
    </w:p>
    <w:p w:rsidR="00970810" w:rsidRDefault="00970810" w:rsidP="00970810">
      <w:pPr>
        <w:widowControl w:val="0"/>
        <w:autoSpaceDE w:val="0"/>
        <w:autoSpaceDN w:val="0"/>
        <w:adjustRightInd w:val="0"/>
      </w:pPr>
    </w:p>
    <w:p w:rsidR="00970810" w:rsidRDefault="00970810" w:rsidP="00970810">
      <w:pPr>
        <w:widowControl w:val="0"/>
        <w:autoSpaceDE w:val="0"/>
        <w:autoSpaceDN w:val="0"/>
        <w:adjustRightInd w:val="0"/>
      </w:pPr>
      <w:r>
        <w:t xml:space="preserve">A lake owner whose application was not funded may resubmit the application in a subsequent fiscal year by notifying the Agency in writing on or before August 31.  The lake owner shall  submit to the Agency by October 31 an update of the information previously submitted. </w:t>
      </w:r>
    </w:p>
    <w:sectPr w:rsidR="00970810" w:rsidSect="00970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810"/>
    <w:rsid w:val="001A5884"/>
    <w:rsid w:val="001D7F67"/>
    <w:rsid w:val="005C3366"/>
    <w:rsid w:val="00970810"/>
    <w:rsid w:val="00BA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