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AB" w:rsidRDefault="005246AB" w:rsidP="00524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6AB" w:rsidRDefault="005246AB" w:rsidP="005246AB">
      <w:pPr>
        <w:widowControl w:val="0"/>
        <w:autoSpaceDE w:val="0"/>
        <w:autoSpaceDN w:val="0"/>
        <w:adjustRightInd w:val="0"/>
        <w:jc w:val="center"/>
      </w:pPr>
      <w:r>
        <w:t>SUBPART I:  PAYMENTS</w:t>
      </w:r>
    </w:p>
    <w:sectPr w:rsidR="005246AB" w:rsidSect="00524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6AB"/>
    <w:rsid w:val="000E7806"/>
    <w:rsid w:val="00274BC9"/>
    <w:rsid w:val="005246AB"/>
    <w:rsid w:val="005C3366"/>
    <w:rsid w:val="00E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PAYMENTS</vt:lpstr>
    </vt:vector>
  </TitlesOfParts>
  <Company>General Assembly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PAYMENTS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