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0B" w:rsidRPr="008D2C81" w:rsidRDefault="001E710B" w:rsidP="001E710B">
      <w:pPr>
        <w:widowControl w:val="0"/>
      </w:pPr>
      <w:bookmarkStart w:id="0" w:name="_GoBack"/>
      <w:bookmarkEnd w:id="0"/>
    </w:p>
    <w:p w:rsidR="001E710B" w:rsidRPr="008D2C81" w:rsidRDefault="001E710B" w:rsidP="001E710B">
      <w:pPr>
        <w:widowControl w:val="0"/>
        <w:rPr>
          <w:b/>
          <w:bCs/>
        </w:rPr>
      </w:pPr>
      <w:r w:rsidRPr="008D2C81">
        <w:rPr>
          <w:b/>
          <w:bCs/>
        </w:rPr>
        <w:t>Section 369.530  Limitations on Awards for Individual Systems</w:t>
      </w:r>
    </w:p>
    <w:p w:rsidR="001E710B" w:rsidRPr="008D2C81" w:rsidRDefault="001E710B" w:rsidP="001E710B">
      <w:pPr>
        <w:widowControl w:val="0"/>
      </w:pPr>
    </w:p>
    <w:p w:rsidR="001E710B" w:rsidRPr="008D2C81" w:rsidRDefault="001E710B" w:rsidP="001E710B">
      <w:pPr>
        <w:widowControl w:val="0"/>
        <w:ind w:left="1440" w:hanging="720"/>
      </w:pPr>
      <w:r w:rsidRPr="008D2C81">
        <w:t>a)</w:t>
      </w:r>
      <w:r w:rsidRPr="008D2C81">
        <w:tab/>
        <w:t xml:space="preserve">Construction involving privately owned residential wastewater treatment works must be part of the cost-effective solution in the approved facilities plan. </w:t>
      </w:r>
    </w:p>
    <w:p w:rsidR="001E710B" w:rsidRPr="008D2C81" w:rsidRDefault="001E710B" w:rsidP="001E710B">
      <w:pPr>
        <w:widowControl w:val="0"/>
        <w:ind w:left="1440" w:hanging="720"/>
      </w:pPr>
    </w:p>
    <w:p w:rsidR="001E710B" w:rsidRPr="008D2C81" w:rsidRDefault="001E710B" w:rsidP="001E710B">
      <w:pPr>
        <w:widowControl w:val="0"/>
        <w:ind w:left="1440" w:hanging="720"/>
      </w:pPr>
      <w:r w:rsidRPr="008D2C81">
        <w:t>b)</w:t>
      </w:r>
      <w:r w:rsidRPr="008D2C81">
        <w:tab/>
        <w:t xml:space="preserve">Loan applicants must have legal authority to access all such privately owned systems at all reasonable times for such purposes as inspections, monitoring, building, operation, maintenance, rehabilitation and replacement. </w:t>
      </w:r>
    </w:p>
    <w:sectPr w:rsidR="001E710B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1E" w:rsidRDefault="0074281E">
      <w:r>
        <w:separator/>
      </w:r>
    </w:p>
  </w:endnote>
  <w:endnote w:type="continuationSeparator" w:id="0">
    <w:p w:rsidR="0074281E" w:rsidRDefault="0074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1E" w:rsidRDefault="0074281E">
      <w:r>
        <w:separator/>
      </w:r>
    </w:p>
  </w:footnote>
  <w:footnote w:type="continuationSeparator" w:id="0">
    <w:p w:rsidR="0074281E" w:rsidRDefault="0074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5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58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10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4DB6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FF3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5F6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4CD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B6A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281E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3C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54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10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10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