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1" w:rsidRDefault="00AB5911" w:rsidP="00CC46E0">
      <w:pPr>
        <w:divId w:val="1"/>
      </w:pPr>
      <w:bookmarkStart w:id="0" w:name="_GoBack"/>
      <w:bookmarkEnd w:id="0"/>
    </w:p>
    <w:p w:rsidR="00AB5911" w:rsidRDefault="00AB5911" w:rsidP="00CC46E0">
      <w:pPr>
        <w:divId w:val="1"/>
      </w:pPr>
      <w:r>
        <w:rPr>
          <w:b/>
          <w:bCs/>
        </w:rPr>
        <w:t>Section 371.164  Process Control and Start-up Procedures</w:t>
      </w:r>
    </w:p>
    <w:p w:rsidR="00AB5911" w:rsidRDefault="00AB5911" w:rsidP="00CC46E0">
      <w:pPr>
        <w:divId w:val="1"/>
      </w:pPr>
    </w:p>
    <w:p w:rsidR="00AB5911" w:rsidRDefault="00AB5911" w:rsidP="00CC46E0">
      <w:pPr>
        <w:divId w:val="1"/>
      </w:pPr>
      <w:r>
        <w:t>This element of the PO must identify actions and related implementation</w:t>
      </w:r>
      <w:r w:rsidR="00506A6E">
        <w:t xml:space="preserve"> </w:t>
      </w:r>
      <w:r>
        <w:t>schedules necessary for facility start-up and process control. Personnel</w:t>
      </w:r>
      <w:r w:rsidR="00506A6E">
        <w:t xml:space="preserve"> </w:t>
      </w:r>
      <w:r>
        <w:t>responsible for the completion of each action must be identified by name and</w:t>
      </w:r>
      <w:r w:rsidR="00506A6E">
        <w:t xml:space="preserve"> </w:t>
      </w:r>
      <w:r>
        <w:t>title. Reference must be made to the chapters of the O&amp;M Manual where the</w:t>
      </w:r>
      <w:r w:rsidR="00506A6E">
        <w:t xml:space="preserve"> </w:t>
      </w:r>
      <w:r>
        <w:t>facility start-up and process control procedures are discussed.</w:t>
      </w:r>
    </w:p>
    <w:p w:rsidR="00506A6E" w:rsidRDefault="00506A6E" w:rsidP="00CC46E0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EC605D"/>
        </w:tc>
        <w:tc>
          <w:tcPr>
            <w:tcW w:w="3945" w:type="dxa"/>
            <w:vAlign w:val="bottom"/>
          </w:tcPr>
          <w:p w:rsidR="00686C4A" w:rsidRPr="00D11D52" w:rsidRDefault="00D11D52" w:rsidP="001A4765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686C4A" w:rsidRPr="00686C4A" w:rsidRDefault="00D11D52" w:rsidP="00D11D52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686C4A" w:rsidRPr="00686C4A" w:rsidRDefault="00D11D52" w:rsidP="00D11D52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686C4A" w:rsidRPr="00686C4A" w:rsidRDefault="00D11D52" w:rsidP="00D11D52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EC605D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a)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Prepare and submit a Start-up Services proposal to obtain funding for grant eligible portions of the training program.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b)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Provide the beginning and completion dates for the Start-up Services and state the total time (person-days) to be spent on the services.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c)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Outline a schedule for "wet" and "dry" testing and calibration of equipment. Identify specific units, processes, and equipment to be tested and calibrated.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d)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Begin the sampling program to define the facility influent characteristics.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e)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Identify all unusual waste discharges.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f)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Develop an action plan for process control and "fine tuning."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g)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Review process control and detailed start-up procedures with laboratory and operating staff.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h)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Finalize the system and procedures for notification of unusual industrial waste discharges.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i)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Test to determine capacity, motor running amps, temperature and vibration.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</w:tbl>
    <w:p w:rsidR="00FA7063" w:rsidRDefault="00FA7063">
      <w:r>
        <w:br w:type="page"/>
      </w: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F44A8C" w:rsidRPr="00686C4A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F44A8C" w:rsidRPr="00686C4A" w:rsidRDefault="00F44A8C" w:rsidP="00F44A8C"/>
        </w:tc>
        <w:tc>
          <w:tcPr>
            <w:tcW w:w="3945" w:type="dxa"/>
            <w:vAlign w:val="bottom"/>
          </w:tcPr>
          <w:p w:rsidR="00F44A8C" w:rsidRPr="00D11D52" w:rsidRDefault="00F44A8C" w:rsidP="00F44A8C">
            <w:pPr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F44A8C" w:rsidRPr="00686C4A" w:rsidRDefault="00F44A8C" w:rsidP="00F44A8C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F44A8C" w:rsidRPr="00686C4A" w:rsidRDefault="00F44A8C" w:rsidP="00F44A8C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F44A8C" w:rsidRPr="00686C4A" w:rsidRDefault="00F44A8C" w:rsidP="00F44A8C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</w:tbl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D11D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D52" w:rsidRPr="00686C4A" w:rsidRDefault="00D11D52" w:rsidP="003A78B2"/>
        </w:tc>
      </w:tr>
      <w:tr w:rsidR="00686C4A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686C4A" w:rsidRPr="00686C4A" w:rsidRDefault="00686C4A" w:rsidP="003A78B2">
            <w:r w:rsidRPr="00686C4A">
              <w:t>j)</w:t>
            </w:r>
          </w:p>
        </w:tc>
        <w:tc>
          <w:tcPr>
            <w:tcW w:w="3945" w:type="dxa"/>
          </w:tcPr>
          <w:p w:rsidR="00686C4A" w:rsidRPr="00686C4A" w:rsidRDefault="00686C4A" w:rsidP="003A78B2">
            <w:r w:rsidRPr="00686C4A">
              <w:t>Conduct equipment start-up and process control drills.</w:t>
            </w:r>
          </w:p>
        </w:tc>
        <w:tc>
          <w:tcPr>
            <w:tcW w:w="1044" w:type="dxa"/>
          </w:tcPr>
          <w:p w:rsidR="00686C4A" w:rsidRPr="00686C4A" w:rsidRDefault="00686C4A" w:rsidP="003A78B2"/>
        </w:tc>
        <w:tc>
          <w:tcPr>
            <w:tcW w:w="990" w:type="dxa"/>
          </w:tcPr>
          <w:p w:rsidR="00686C4A" w:rsidRPr="00686C4A" w:rsidRDefault="00686C4A" w:rsidP="003A78B2"/>
        </w:tc>
        <w:tc>
          <w:tcPr>
            <w:tcW w:w="1944" w:type="dxa"/>
          </w:tcPr>
          <w:p w:rsidR="00686C4A" w:rsidRPr="00686C4A" w:rsidRDefault="00686C4A" w:rsidP="003A78B2"/>
        </w:tc>
      </w:tr>
    </w:tbl>
    <w:p w:rsidR="00686C4A" w:rsidRDefault="00686C4A" w:rsidP="00686C4A">
      <w:pPr>
        <w:divId w:val="1"/>
      </w:pPr>
    </w:p>
    <w:sectPr w:rsidR="00686C4A" w:rsidSect="00506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43A9"/>
    <w:multiLevelType w:val="hybridMultilevel"/>
    <w:tmpl w:val="80B2967E"/>
    <w:lvl w:ilvl="0" w:tplc="403EF5FC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911"/>
    <w:rsid w:val="001A4765"/>
    <w:rsid w:val="003A78B2"/>
    <w:rsid w:val="00506A6E"/>
    <w:rsid w:val="00686C4A"/>
    <w:rsid w:val="00722EF4"/>
    <w:rsid w:val="00AB5911"/>
    <w:rsid w:val="00B84AC0"/>
    <w:rsid w:val="00CC46E0"/>
    <w:rsid w:val="00D11D52"/>
    <w:rsid w:val="00E82FDE"/>
    <w:rsid w:val="00EC605D"/>
    <w:rsid w:val="00F44A8C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2003-03-06T12:50:00Z</cp:lastPrinted>
  <dcterms:created xsi:type="dcterms:W3CDTF">2012-06-21T20:44:00Z</dcterms:created>
  <dcterms:modified xsi:type="dcterms:W3CDTF">2012-06-21T20:44:00Z</dcterms:modified>
</cp:coreProperties>
</file>