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34" w:rsidRDefault="00274B34" w:rsidP="00274B34">
      <w:pPr>
        <w:widowControl w:val="0"/>
        <w:autoSpaceDE w:val="0"/>
        <w:autoSpaceDN w:val="0"/>
        <w:adjustRightInd w:val="0"/>
      </w:pPr>
      <w:bookmarkStart w:id="0" w:name="_GoBack"/>
      <w:bookmarkEnd w:id="0"/>
    </w:p>
    <w:p w:rsidR="00274B34" w:rsidRDefault="00274B34" w:rsidP="00274B34">
      <w:pPr>
        <w:widowControl w:val="0"/>
        <w:autoSpaceDE w:val="0"/>
        <w:autoSpaceDN w:val="0"/>
        <w:adjustRightInd w:val="0"/>
      </w:pPr>
      <w:r>
        <w:rPr>
          <w:b/>
          <w:bCs/>
        </w:rPr>
        <w:t>Section 372.230  Buffer Zone</w:t>
      </w:r>
      <w:r>
        <w:t xml:space="preserve"> </w:t>
      </w:r>
    </w:p>
    <w:p w:rsidR="00274B34" w:rsidRDefault="00274B34" w:rsidP="00274B34">
      <w:pPr>
        <w:widowControl w:val="0"/>
        <w:autoSpaceDE w:val="0"/>
        <w:autoSpaceDN w:val="0"/>
        <w:adjustRightInd w:val="0"/>
      </w:pPr>
    </w:p>
    <w:p w:rsidR="00274B34" w:rsidRDefault="00274B34" w:rsidP="00274B34">
      <w:pPr>
        <w:widowControl w:val="0"/>
        <w:autoSpaceDE w:val="0"/>
        <w:autoSpaceDN w:val="0"/>
        <w:adjustRightInd w:val="0"/>
        <w:ind w:left="1440" w:hanging="720"/>
      </w:pPr>
      <w:r>
        <w:t>a)</w:t>
      </w:r>
      <w:r>
        <w:tab/>
        <w:t xml:space="preserve">Non-Spray Surface Application </w:t>
      </w:r>
    </w:p>
    <w:p w:rsidR="00F24022" w:rsidRDefault="00F24022" w:rsidP="00274B34">
      <w:pPr>
        <w:widowControl w:val="0"/>
        <w:autoSpaceDE w:val="0"/>
        <w:autoSpaceDN w:val="0"/>
        <w:adjustRightInd w:val="0"/>
        <w:ind w:left="1440" w:hanging="720"/>
      </w:pPr>
    </w:p>
    <w:p w:rsidR="00274B34" w:rsidRDefault="00274B34" w:rsidP="00274B34">
      <w:pPr>
        <w:widowControl w:val="0"/>
        <w:autoSpaceDE w:val="0"/>
        <w:autoSpaceDN w:val="0"/>
        <w:adjustRightInd w:val="0"/>
        <w:ind w:left="1440" w:hanging="720"/>
      </w:pPr>
      <w:r>
        <w:tab/>
        <w:t xml:space="preserve">For non-spray surface application of treated wastewater using gated pipes, subsurface irrigation, or equivalent methods, the area wetted by the treated wastewater shall not encroach on any wetlands, streams, waterways, surface waters, public road rights of way or residential lot lines. </w:t>
      </w:r>
    </w:p>
    <w:p w:rsidR="00F24022" w:rsidRDefault="00F24022" w:rsidP="00274B34">
      <w:pPr>
        <w:widowControl w:val="0"/>
        <w:autoSpaceDE w:val="0"/>
        <w:autoSpaceDN w:val="0"/>
        <w:adjustRightInd w:val="0"/>
        <w:ind w:left="1440" w:hanging="720"/>
      </w:pPr>
    </w:p>
    <w:p w:rsidR="00274B34" w:rsidRDefault="00274B34" w:rsidP="00274B34">
      <w:pPr>
        <w:widowControl w:val="0"/>
        <w:autoSpaceDE w:val="0"/>
        <w:autoSpaceDN w:val="0"/>
        <w:adjustRightInd w:val="0"/>
        <w:ind w:left="1440" w:hanging="720"/>
      </w:pPr>
      <w:r>
        <w:t>b)</w:t>
      </w:r>
      <w:r>
        <w:tab/>
        <w:t xml:space="preserve">Spray Irrigation </w:t>
      </w:r>
    </w:p>
    <w:p w:rsidR="00F24022" w:rsidRDefault="00F24022" w:rsidP="00274B34">
      <w:pPr>
        <w:widowControl w:val="0"/>
        <w:autoSpaceDE w:val="0"/>
        <w:autoSpaceDN w:val="0"/>
        <w:adjustRightInd w:val="0"/>
        <w:ind w:left="1440" w:hanging="720"/>
      </w:pPr>
    </w:p>
    <w:p w:rsidR="00274B34" w:rsidRDefault="00274B34" w:rsidP="00274B34">
      <w:pPr>
        <w:widowControl w:val="0"/>
        <w:autoSpaceDE w:val="0"/>
        <w:autoSpaceDN w:val="0"/>
        <w:adjustRightInd w:val="0"/>
        <w:ind w:left="1440" w:hanging="720"/>
      </w:pPr>
      <w:r>
        <w:tab/>
        <w:t xml:space="preserve">For spray irrigation of treated wastewater, the outer edge of the area wetted by the spray mist shall not be closer than the following distances from any residential lot line including application under design maximum wind conditions with peripheral spray units operating (refer to Section 370.300 (c)(1)(C)):   </w:t>
      </w:r>
    </w:p>
    <w:p w:rsidR="00F24022" w:rsidRDefault="00F24022" w:rsidP="00274B34">
      <w:pPr>
        <w:widowControl w:val="0"/>
        <w:autoSpaceDE w:val="0"/>
        <w:autoSpaceDN w:val="0"/>
        <w:adjustRightInd w:val="0"/>
        <w:ind w:left="2160" w:hanging="720"/>
      </w:pPr>
    </w:p>
    <w:p w:rsidR="00274B34" w:rsidRDefault="00274B34" w:rsidP="00274B34">
      <w:pPr>
        <w:widowControl w:val="0"/>
        <w:autoSpaceDE w:val="0"/>
        <w:autoSpaceDN w:val="0"/>
        <w:adjustRightInd w:val="0"/>
        <w:ind w:left="2160" w:hanging="720"/>
      </w:pPr>
      <w:r>
        <w:t>1)</w:t>
      </w:r>
      <w:r>
        <w:tab/>
        <w:t xml:space="preserve">200 feet, unless the requirements in (b)(2) or (b)(3) of this Section are met; </w:t>
      </w:r>
    </w:p>
    <w:p w:rsidR="00F24022" w:rsidRDefault="00F24022" w:rsidP="00274B34">
      <w:pPr>
        <w:widowControl w:val="0"/>
        <w:autoSpaceDE w:val="0"/>
        <w:autoSpaceDN w:val="0"/>
        <w:adjustRightInd w:val="0"/>
        <w:ind w:left="2160" w:hanging="720"/>
      </w:pPr>
    </w:p>
    <w:p w:rsidR="00274B34" w:rsidRDefault="00274B34" w:rsidP="00274B34">
      <w:pPr>
        <w:widowControl w:val="0"/>
        <w:autoSpaceDE w:val="0"/>
        <w:autoSpaceDN w:val="0"/>
        <w:adjustRightInd w:val="0"/>
        <w:ind w:left="2160" w:hanging="720"/>
      </w:pPr>
      <w:r>
        <w:t>2)</w:t>
      </w:r>
      <w:r>
        <w:tab/>
        <w:t xml:space="preserve">25 feet, if the application area is surrounded by a fence with a minimum height of 40 inches; or </w:t>
      </w:r>
    </w:p>
    <w:p w:rsidR="00F24022" w:rsidRDefault="00F24022" w:rsidP="00274B34">
      <w:pPr>
        <w:widowControl w:val="0"/>
        <w:autoSpaceDE w:val="0"/>
        <w:autoSpaceDN w:val="0"/>
        <w:adjustRightInd w:val="0"/>
        <w:ind w:left="2160" w:hanging="720"/>
      </w:pPr>
    </w:p>
    <w:p w:rsidR="00274B34" w:rsidRDefault="00274B34" w:rsidP="00274B34">
      <w:pPr>
        <w:widowControl w:val="0"/>
        <w:autoSpaceDE w:val="0"/>
        <w:autoSpaceDN w:val="0"/>
        <w:adjustRightInd w:val="0"/>
        <w:ind w:left="2160" w:hanging="720"/>
      </w:pPr>
      <w:r>
        <w:t>3)</w:t>
      </w:r>
      <w:r>
        <w:tab/>
        <w:t xml:space="preserve">No distance restriction when the application area is: </w:t>
      </w:r>
    </w:p>
    <w:p w:rsidR="00F24022" w:rsidRDefault="00F24022" w:rsidP="00274B34">
      <w:pPr>
        <w:widowControl w:val="0"/>
        <w:autoSpaceDE w:val="0"/>
        <w:autoSpaceDN w:val="0"/>
        <w:adjustRightInd w:val="0"/>
        <w:ind w:left="2880" w:hanging="720"/>
      </w:pPr>
    </w:p>
    <w:p w:rsidR="00274B34" w:rsidRDefault="00274B34" w:rsidP="00274B34">
      <w:pPr>
        <w:widowControl w:val="0"/>
        <w:autoSpaceDE w:val="0"/>
        <w:autoSpaceDN w:val="0"/>
        <w:adjustRightInd w:val="0"/>
        <w:ind w:left="2880" w:hanging="720"/>
      </w:pPr>
      <w:r>
        <w:t>A)</w:t>
      </w:r>
      <w:r>
        <w:tab/>
        <w:t xml:space="preserve">a golf course, if the application occurs only during the hours between dusk and dawn; or </w:t>
      </w:r>
    </w:p>
    <w:p w:rsidR="00F24022" w:rsidRDefault="00F24022" w:rsidP="00274B34">
      <w:pPr>
        <w:widowControl w:val="0"/>
        <w:autoSpaceDE w:val="0"/>
        <w:autoSpaceDN w:val="0"/>
        <w:adjustRightInd w:val="0"/>
        <w:ind w:left="2880" w:hanging="720"/>
      </w:pPr>
    </w:p>
    <w:p w:rsidR="00274B34" w:rsidRDefault="00274B34" w:rsidP="00274B34">
      <w:pPr>
        <w:widowControl w:val="0"/>
        <w:autoSpaceDE w:val="0"/>
        <w:autoSpaceDN w:val="0"/>
        <w:adjustRightInd w:val="0"/>
        <w:ind w:left="2880" w:hanging="720"/>
      </w:pPr>
      <w:r>
        <w:t>B)</w:t>
      </w:r>
      <w:r>
        <w:tab/>
        <w:t xml:space="preserve">a restricted access area (an area to which public access is controlled), if the application and its associated drying time occur during a period when the area is closed to the public. </w:t>
      </w:r>
    </w:p>
    <w:p w:rsidR="00F24022" w:rsidRDefault="00F24022" w:rsidP="00274B34">
      <w:pPr>
        <w:widowControl w:val="0"/>
        <w:autoSpaceDE w:val="0"/>
        <w:autoSpaceDN w:val="0"/>
        <w:adjustRightInd w:val="0"/>
        <w:ind w:left="1440" w:hanging="720"/>
      </w:pPr>
    </w:p>
    <w:p w:rsidR="00274B34" w:rsidRDefault="00274B34" w:rsidP="00274B34">
      <w:pPr>
        <w:widowControl w:val="0"/>
        <w:autoSpaceDE w:val="0"/>
        <w:autoSpaceDN w:val="0"/>
        <w:adjustRightInd w:val="0"/>
        <w:ind w:left="1440" w:hanging="720"/>
      </w:pPr>
      <w:r>
        <w:tab/>
        <w:t xml:space="preserve">The outer edge of the area wetted by spray mist shall not encroach on any wetlands, streams, waterways or other surface waters or public road rights of way under design maximum wind conditions.  The engineering document shall provide engineering data for the spray equipment specified on design pressure, wind velocity, height of the spray, spray mist drift distances at design operating pressures and wind velocities with peripheral spray units operating. </w:t>
      </w:r>
    </w:p>
    <w:sectPr w:rsidR="00274B34" w:rsidSect="00274B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B34"/>
    <w:rsid w:val="00274B34"/>
    <w:rsid w:val="003F55BB"/>
    <w:rsid w:val="005C3366"/>
    <w:rsid w:val="00962920"/>
    <w:rsid w:val="00C85BF0"/>
    <w:rsid w:val="00F2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