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67" w:rsidRDefault="00525567" w:rsidP="005255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5567" w:rsidRDefault="00525567" w:rsidP="005255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374.208  Alarm Systems</w:t>
      </w:r>
      <w:r>
        <w:t xml:space="preserve"> </w:t>
      </w:r>
    </w:p>
    <w:p w:rsidR="00525567" w:rsidRDefault="00525567" w:rsidP="00525567">
      <w:pPr>
        <w:widowControl w:val="0"/>
        <w:autoSpaceDE w:val="0"/>
        <w:autoSpaceDN w:val="0"/>
        <w:adjustRightInd w:val="0"/>
      </w:pPr>
    </w:p>
    <w:p w:rsidR="00525567" w:rsidRDefault="00525567" w:rsidP="00525567">
      <w:pPr>
        <w:widowControl w:val="0"/>
        <w:autoSpaceDE w:val="0"/>
        <w:autoSpaceDN w:val="0"/>
        <w:adjustRightInd w:val="0"/>
      </w:pPr>
      <w:r>
        <w:t xml:space="preserve">An alarm system shall be provided in the home where grinder units are installed in the basement to alert the home owner in case of pump malfunction.  A visual alarm system shall be provided for those pumping units installed in a separate pumping vault outside of the home. </w:t>
      </w:r>
    </w:p>
    <w:p w:rsidR="00525567" w:rsidRDefault="00525567" w:rsidP="00525567">
      <w:pPr>
        <w:widowControl w:val="0"/>
        <w:autoSpaceDE w:val="0"/>
        <w:autoSpaceDN w:val="0"/>
        <w:adjustRightInd w:val="0"/>
      </w:pPr>
    </w:p>
    <w:p w:rsidR="00525567" w:rsidRDefault="00525567" w:rsidP="0052556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12439, effective August 28, 1997) </w:t>
      </w:r>
    </w:p>
    <w:sectPr w:rsidR="00525567" w:rsidSect="005255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5567"/>
    <w:rsid w:val="000E5BB4"/>
    <w:rsid w:val="001F21C9"/>
    <w:rsid w:val="00525567"/>
    <w:rsid w:val="005C3366"/>
    <w:rsid w:val="00DC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374</vt:lpstr>
    </vt:vector>
  </TitlesOfParts>
  <Company>State of Illinois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374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