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20" w:rsidRDefault="00DD0120" w:rsidP="00DD01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120" w:rsidRDefault="00DD0120" w:rsidP="00DD01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391.503  Analyses of Sludge Samples</w:t>
      </w:r>
      <w:r>
        <w:t xml:space="preserve"> </w:t>
      </w:r>
    </w:p>
    <w:p w:rsidR="00DD0120" w:rsidRDefault="00DD0120" w:rsidP="00DD0120">
      <w:pPr>
        <w:widowControl w:val="0"/>
        <w:autoSpaceDE w:val="0"/>
        <w:autoSpaceDN w:val="0"/>
        <w:adjustRightInd w:val="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It is recommended that the following parameters be analyzed according to the referenced sections in Standard Methods for Examination of Water and Wastewater (14</w:t>
      </w:r>
      <w:r w:rsidRPr="00893167">
        <w:rPr>
          <w:vertAlign w:val="superscript"/>
        </w:rPr>
        <w:t>th</w:t>
      </w:r>
      <w:r>
        <w:t xml:space="preserve"> ed), or as approved in 40 CFR 136.  Other analyses or methodologies are acceptable provided equivalent results are obtainable. The </w:t>
      </w:r>
      <w:proofErr w:type="spellStart"/>
      <w:r>
        <w:t>permittee</w:t>
      </w:r>
      <w:proofErr w:type="spellEnd"/>
      <w:r>
        <w:t xml:space="preserve"> or applicant shall demonstrate that equivalent results are obtainable based on the nature of the test methodology, the nature of the parameter and the level of statistical accuracy.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Ammonia nitrogen, Part 418(D)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Total </w:t>
      </w:r>
      <w:proofErr w:type="spellStart"/>
      <w:r>
        <w:t>Kjeldahl</w:t>
      </w:r>
      <w:proofErr w:type="spellEnd"/>
      <w:r>
        <w:t xml:space="preserve"> nitrogen, Part 421 (Macro-</w:t>
      </w:r>
      <w:proofErr w:type="spellStart"/>
      <w:r>
        <w:t>Kjeldahl</w:t>
      </w:r>
      <w:proofErr w:type="spellEnd"/>
      <w:r>
        <w:t xml:space="preserve"> Method in 15th Edition)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pH, part 424, glass electrode method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Volatile acids (total organic acids), Part 504-A, chromatographic method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% total solids, Part 208-G, "Procedure", Subpart 3.a.l. "Total Residue"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% volatile solids, Part 224-G, "Procedure", Subpart 3.a.2. "Volatile Residue"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Phosphorus (total), Part 425-C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Potassium (total), Part 317-B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144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Heavy Metals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Metals Other Than Mercury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Homogenize wet sludge sample in blender, ultrasonic homogenizer, or other suitable device.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 aliquot of homogenized sludge suitable to provide 5-10 grams of dry material is dried at 103</w:t>
      </w:r>
      <w:r w:rsidR="00893167">
        <w:t>°</w:t>
      </w:r>
      <w:r>
        <w:t xml:space="preserve"> C for 48 hours.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Accurately weigh about 1 gram of dry sludge to the nearest 0.1 mg and place in a "</w:t>
      </w:r>
      <w:proofErr w:type="spellStart"/>
      <w:r>
        <w:t>Tallform</w:t>
      </w:r>
      <w:proofErr w:type="spellEnd"/>
      <w:r>
        <w:t xml:space="preserve">" beaker containing 20 ml of reagent grade nitric acid.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Place a watch glass over the mouth of the beaker, and warm the mixture on a hot plate, allowing the acid to gently reflux off the watch glass.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Reflux the mixture until a clear solution is obtained (45-50 minutes).  Sand and other non-digestible material present in the sample will settle out.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Using quantitative technique, filter the cooled, digested sample, and make the filtrate up to 100.0 ml in a volumetric flask.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Analyze according to USEPA procedures specified in "Methods for Chemical Analysis of Water and Waste," March 1979.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Repeat steps (C) through (G) on two additional 1 gram samples.  It is the intent that triplicate analysis be performed.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88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Report all results.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Mercury:  Tentative procedure </w:t>
      </w:r>
    </w:p>
    <w:p w:rsidR="00517E0D" w:rsidRDefault="00517E0D" w:rsidP="00DD0120">
      <w:pPr>
        <w:widowControl w:val="0"/>
        <w:autoSpaceDE w:val="0"/>
        <w:autoSpaceDN w:val="0"/>
        <w:adjustRightInd w:val="0"/>
        <w:ind w:left="2160" w:hanging="720"/>
      </w:pPr>
    </w:p>
    <w:p w:rsidR="00DD0120" w:rsidRDefault="00DD0120" w:rsidP="00DD012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Analyze three separate portions according to USEPA procedure "Mercury in Sediment". </w:t>
      </w:r>
    </w:p>
    <w:sectPr w:rsidR="00DD0120" w:rsidSect="00DD01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120"/>
    <w:rsid w:val="00517E0D"/>
    <w:rsid w:val="005C3366"/>
    <w:rsid w:val="00616883"/>
    <w:rsid w:val="00893167"/>
    <w:rsid w:val="008F31E2"/>
    <w:rsid w:val="009F7113"/>
    <w:rsid w:val="00D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93167"/>
    <w:pPr>
      <w:ind w:left="720" w:hanging="360"/>
    </w:pPr>
  </w:style>
  <w:style w:type="paragraph" w:styleId="BodyText">
    <w:name w:val="Body Text"/>
    <w:basedOn w:val="Normal"/>
    <w:rsid w:val="00893167"/>
    <w:pPr>
      <w:spacing w:after="120"/>
    </w:pPr>
  </w:style>
  <w:style w:type="paragraph" w:styleId="BodyTextIndent">
    <w:name w:val="Body Text Indent"/>
    <w:basedOn w:val="Normal"/>
    <w:rsid w:val="0089316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93167"/>
    <w:pPr>
      <w:ind w:left="720" w:hanging="360"/>
    </w:pPr>
  </w:style>
  <w:style w:type="paragraph" w:styleId="BodyText">
    <w:name w:val="Body Text"/>
    <w:basedOn w:val="Normal"/>
    <w:rsid w:val="00893167"/>
    <w:pPr>
      <w:spacing w:after="120"/>
    </w:pPr>
  </w:style>
  <w:style w:type="paragraph" w:styleId="BodyTextIndent">
    <w:name w:val="Body Text Indent"/>
    <w:basedOn w:val="Normal"/>
    <w:rsid w:val="0089316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391</vt:lpstr>
    </vt:vector>
  </TitlesOfParts>
  <Company>State of Illinois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391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