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43" w:rsidRDefault="00B07B43" w:rsidP="00B07B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7B43" w:rsidRDefault="00B07B43" w:rsidP="00B07B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395.303  Information</w:t>
      </w:r>
      <w:r>
        <w:t xml:space="preserve"> </w:t>
      </w:r>
    </w:p>
    <w:p w:rsidR="00B07B43" w:rsidRDefault="00B07B43" w:rsidP="00B07B43">
      <w:pPr>
        <w:widowControl w:val="0"/>
        <w:autoSpaceDE w:val="0"/>
        <w:autoSpaceDN w:val="0"/>
        <w:adjustRightInd w:val="0"/>
      </w:pPr>
    </w:p>
    <w:p w:rsidR="00B07B43" w:rsidRDefault="00B07B43" w:rsidP="00B07B43">
      <w:pPr>
        <w:widowControl w:val="0"/>
        <w:autoSpaceDE w:val="0"/>
        <w:autoSpaceDN w:val="0"/>
        <w:adjustRightInd w:val="0"/>
      </w:pPr>
      <w:r>
        <w:t xml:space="preserve">The applicant shall submit to the Agency such evidence as the Agency may require that the discharge complies or will comply with the criteria in subsection 395.401(a) of these rules. </w:t>
      </w:r>
    </w:p>
    <w:sectPr w:rsidR="00B07B43" w:rsidSect="00B07B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B43"/>
    <w:rsid w:val="004939F3"/>
    <w:rsid w:val="005C3366"/>
    <w:rsid w:val="006C359D"/>
    <w:rsid w:val="00775EEA"/>
    <w:rsid w:val="00B0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