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0ED" w:rsidRDefault="00C070ED" w:rsidP="00C070ED">
      <w:pPr>
        <w:widowControl w:val="0"/>
        <w:autoSpaceDE w:val="0"/>
        <w:autoSpaceDN w:val="0"/>
        <w:adjustRightInd w:val="0"/>
      </w:pPr>
    </w:p>
    <w:p w:rsidR="00C070ED" w:rsidRDefault="00C070ED" w:rsidP="00C070ED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404.103  Exemption from State Permit:  Coal Piles and Small Mines</w:t>
      </w:r>
      <w:r>
        <w:t xml:space="preserve"> </w:t>
      </w:r>
    </w:p>
    <w:p w:rsidR="00C070ED" w:rsidRDefault="00C070ED" w:rsidP="00C070ED">
      <w:pPr>
        <w:widowControl w:val="0"/>
        <w:autoSpaceDE w:val="0"/>
        <w:autoSpaceDN w:val="0"/>
        <w:adjustRightInd w:val="0"/>
      </w:pPr>
    </w:p>
    <w:p w:rsidR="00C070ED" w:rsidRDefault="00C070ED" w:rsidP="00C070E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Unless the Agency determines that the facility will cause or threaten water pollution or </w:t>
      </w:r>
      <w:r w:rsidR="00B342CF">
        <w:t>violate</w:t>
      </w:r>
      <w:r>
        <w:t xml:space="preserve"> applicable regulations, the following facilities need not obtain </w:t>
      </w:r>
      <w:r w:rsidR="00D427B4">
        <w:t>State</w:t>
      </w:r>
      <w:r>
        <w:t xml:space="preserve"> permits: </w:t>
      </w:r>
    </w:p>
    <w:p w:rsidR="00771080" w:rsidRDefault="00771080" w:rsidP="00E90CFF">
      <w:pPr>
        <w:widowControl w:val="0"/>
        <w:autoSpaceDE w:val="0"/>
        <w:autoSpaceDN w:val="0"/>
        <w:adjustRightInd w:val="0"/>
      </w:pPr>
    </w:p>
    <w:p w:rsidR="00C070ED" w:rsidRDefault="00C070ED" w:rsidP="00C070E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Domestic retail sales yards; </w:t>
      </w:r>
    </w:p>
    <w:p w:rsidR="00771080" w:rsidRDefault="00771080" w:rsidP="00E90CFF">
      <w:pPr>
        <w:widowControl w:val="0"/>
        <w:autoSpaceDE w:val="0"/>
        <w:autoSpaceDN w:val="0"/>
        <w:adjustRightInd w:val="0"/>
      </w:pPr>
    </w:p>
    <w:p w:rsidR="00C070ED" w:rsidRDefault="00C070ED" w:rsidP="00C070E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Consumer stockpiles located at the consuming facility, including power plants and steel mills; or </w:t>
      </w:r>
    </w:p>
    <w:p w:rsidR="00771080" w:rsidRDefault="00771080" w:rsidP="00E90CFF">
      <w:pPr>
        <w:widowControl w:val="0"/>
        <w:autoSpaceDE w:val="0"/>
        <w:autoSpaceDN w:val="0"/>
        <w:adjustRightInd w:val="0"/>
      </w:pPr>
    </w:p>
    <w:p w:rsidR="00C070ED" w:rsidRDefault="00C070ED" w:rsidP="00C070E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Any facility where mining </w:t>
      </w:r>
      <w:r w:rsidR="00B342CF">
        <w:t>occurs</w:t>
      </w:r>
      <w:r w:rsidR="00D427B4">
        <w:t xml:space="preserve"> that</w:t>
      </w:r>
      <w:r>
        <w:t xml:space="preserve"> affects less than </w:t>
      </w:r>
      <w:r w:rsidR="00CD696E">
        <w:t>ten</w:t>
      </w:r>
      <w:r>
        <w:t xml:space="preserve"> acres of land per year and does not include a coal, fluorspar, lead or zinc mine related facility. </w:t>
      </w:r>
    </w:p>
    <w:p w:rsidR="00771080" w:rsidRDefault="00771080" w:rsidP="00E90CFF">
      <w:pPr>
        <w:widowControl w:val="0"/>
        <w:autoSpaceDE w:val="0"/>
        <w:autoSpaceDN w:val="0"/>
        <w:adjustRightInd w:val="0"/>
      </w:pPr>
    </w:p>
    <w:p w:rsidR="00C070ED" w:rsidRDefault="00C070ED" w:rsidP="00C070E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B342CF">
        <w:t>A facility</w:t>
      </w:r>
      <w:r>
        <w:t xml:space="preserve"> operator claiming exemption under subsection (a)(3) </w:t>
      </w:r>
      <w:r w:rsidR="00B342CF">
        <w:t>must</w:t>
      </w:r>
      <w:r>
        <w:t xml:space="preserve"> notify the Agency in writing of the </w:t>
      </w:r>
      <w:r w:rsidR="00B342CF">
        <w:t xml:space="preserve">facility's </w:t>
      </w:r>
      <w:r>
        <w:t xml:space="preserve">location and the basis for exemption.  The exemption </w:t>
      </w:r>
      <w:r w:rsidR="00B342CF">
        <w:t>takes</w:t>
      </w:r>
      <w:r>
        <w:t xml:space="preserve"> effect </w:t>
      </w:r>
      <w:r w:rsidR="00B342CF">
        <w:t>once the</w:t>
      </w:r>
      <w:r>
        <w:t xml:space="preserve"> notice is mailed. </w:t>
      </w:r>
    </w:p>
    <w:p w:rsidR="00771080" w:rsidRDefault="00771080" w:rsidP="00E90CFF">
      <w:pPr>
        <w:widowControl w:val="0"/>
        <w:autoSpaceDE w:val="0"/>
        <w:autoSpaceDN w:val="0"/>
        <w:adjustRightInd w:val="0"/>
      </w:pPr>
    </w:p>
    <w:p w:rsidR="00C070ED" w:rsidRDefault="00C070ED" w:rsidP="00C070E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B342CF">
        <w:t>If</w:t>
      </w:r>
      <w:r>
        <w:t xml:space="preserve"> the Agency determines that a facility will cause or threaten water pollution or </w:t>
      </w:r>
      <w:r w:rsidR="00B342CF">
        <w:t>violate</w:t>
      </w:r>
      <w:r>
        <w:t xml:space="preserve"> applicable regulations</w:t>
      </w:r>
      <w:r w:rsidR="00B342CF">
        <w:t>,</w:t>
      </w:r>
      <w:r>
        <w:t xml:space="preserve"> or that a facility claiming exemption is not exempt, the Agency </w:t>
      </w:r>
      <w:r w:rsidR="00F24939">
        <w:t>must</w:t>
      </w:r>
      <w:r>
        <w:t xml:space="preserve"> notify the operator that a permit is required.  </w:t>
      </w:r>
      <w:r w:rsidR="00B342CF">
        <w:t>If</w:t>
      </w:r>
      <w:r>
        <w:t xml:space="preserve"> the Agency has determined that </w:t>
      </w:r>
      <w:r w:rsidR="00B342CF">
        <w:t>an exempt</w:t>
      </w:r>
      <w:r>
        <w:t xml:space="preserve"> facility will cause or threaten water pollution or </w:t>
      </w:r>
      <w:r w:rsidR="00B342CF">
        <w:t>violate</w:t>
      </w:r>
      <w:r>
        <w:t xml:space="preserve"> applicable regulations</w:t>
      </w:r>
      <w:r w:rsidR="00B342CF">
        <w:t>, the exemption continues</w:t>
      </w:r>
      <w:r>
        <w:t xml:space="preserve"> for </w:t>
      </w:r>
      <w:r w:rsidR="00B342CF">
        <w:t>45</w:t>
      </w:r>
      <w:r>
        <w:t xml:space="preserve"> days after notification </w:t>
      </w:r>
      <w:r w:rsidR="00B342CF">
        <w:t xml:space="preserve">that the facility requires a permit </w:t>
      </w:r>
      <w:r>
        <w:t xml:space="preserve">and during the pendency of a permit application before the Agency. </w:t>
      </w:r>
    </w:p>
    <w:p w:rsidR="00B342CF" w:rsidRDefault="00B342CF" w:rsidP="00E90CF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342CF" w:rsidRDefault="003226FF" w:rsidP="00C070E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43 Ill. Reg. </w:t>
      </w:r>
      <w:r w:rsidR="00C1244C">
        <w:t>11597</w:t>
      </w:r>
      <w:r>
        <w:t xml:space="preserve">, effective </w:t>
      </w:r>
      <w:r w:rsidR="00C1244C">
        <w:t>September 25, 2019</w:t>
      </w:r>
      <w:r>
        <w:t>)</w:t>
      </w:r>
    </w:p>
    <w:sectPr w:rsidR="00B342CF" w:rsidSect="00C070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70ED"/>
    <w:rsid w:val="00133D56"/>
    <w:rsid w:val="003226FF"/>
    <w:rsid w:val="005C3366"/>
    <w:rsid w:val="00771080"/>
    <w:rsid w:val="00B342CF"/>
    <w:rsid w:val="00B757A5"/>
    <w:rsid w:val="00C070ED"/>
    <w:rsid w:val="00C1244C"/>
    <w:rsid w:val="00CD696E"/>
    <w:rsid w:val="00D427B4"/>
    <w:rsid w:val="00E90CFF"/>
    <w:rsid w:val="00F0342C"/>
    <w:rsid w:val="00F24939"/>
    <w:rsid w:val="00FF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A4CF4D8-5D23-4873-A593-7479A789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404</vt:lpstr>
    </vt:vector>
  </TitlesOfParts>
  <Company>State of Illinois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404</dc:title>
  <dc:subject/>
  <dc:creator>Illinois General Assembly</dc:creator>
  <cp:keywords/>
  <dc:description/>
  <cp:lastModifiedBy>Lane, Arlene L.</cp:lastModifiedBy>
  <cp:revision>4</cp:revision>
  <dcterms:created xsi:type="dcterms:W3CDTF">2019-09-25T17:04:00Z</dcterms:created>
  <dcterms:modified xsi:type="dcterms:W3CDTF">2019-10-08T19:40:00Z</dcterms:modified>
</cp:coreProperties>
</file>