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3EA3" w14:textId="77777777" w:rsidR="004D4CCA" w:rsidRDefault="004D4CCA" w:rsidP="004D4CCA">
      <w:pPr>
        <w:widowControl w:val="0"/>
        <w:autoSpaceDE w:val="0"/>
        <w:autoSpaceDN w:val="0"/>
        <w:adjustRightInd w:val="0"/>
      </w:pPr>
    </w:p>
    <w:p w14:paraId="4CC5C5DC" w14:textId="77777777" w:rsidR="004D4CCA" w:rsidRDefault="004D4CCA" w:rsidP="004D4C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502.206  Signatures</w:t>
      </w:r>
      <w:r>
        <w:t xml:space="preserve"> </w:t>
      </w:r>
    </w:p>
    <w:p w14:paraId="5A44702C" w14:textId="77777777" w:rsidR="004D4CCA" w:rsidRDefault="004D4CCA" w:rsidP="004D4CCA">
      <w:pPr>
        <w:widowControl w:val="0"/>
        <w:autoSpaceDE w:val="0"/>
        <w:autoSpaceDN w:val="0"/>
        <w:adjustRightInd w:val="0"/>
      </w:pPr>
    </w:p>
    <w:p w14:paraId="0E902D5E" w14:textId="3794B1C5" w:rsidR="004D4CCA" w:rsidRDefault="004D4CCA" w:rsidP="004D4CCA">
      <w:pPr>
        <w:widowControl w:val="0"/>
        <w:autoSpaceDE w:val="0"/>
        <w:autoSpaceDN w:val="0"/>
        <w:adjustRightInd w:val="0"/>
      </w:pPr>
      <w:r>
        <w:t xml:space="preserve">An application submitted by a corporation </w:t>
      </w:r>
      <w:r w:rsidR="00FA1165">
        <w:t>must</w:t>
      </w:r>
      <w:r>
        <w:t xml:space="preserve"> be signed by a principal executive officer of at least the level of </w:t>
      </w:r>
      <w:r w:rsidR="00002C3E">
        <w:t>vice president</w:t>
      </w:r>
      <w:r>
        <w:t xml:space="preserve">, or </w:t>
      </w:r>
      <w:r w:rsidR="00002C3E">
        <w:t>a</w:t>
      </w:r>
      <w:r>
        <w:t xml:space="preserve"> duly authorized representative if </w:t>
      </w:r>
      <w:r w:rsidR="00FA1165">
        <w:t>that</w:t>
      </w:r>
      <w:r>
        <w:t xml:space="preserve"> representative is responsible for </w:t>
      </w:r>
      <w:r w:rsidR="00FA1165">
        <w:t>operating</w:t>
      </w:r>
      <w:r>
        <w:t xml:space="preserve"> the facility.  In the case of a partnership or a sole proprietorship, the application must be signed by a general partner or the proprietor, respectively. In the case of a publicly-owned facility, the application must be signed by either a principal executive officer, ranking elected official, or </w:t>
      </w:r>
      <w:r w:rsidR="00002C3E">
        <w:t>another</w:t>
      </w:r>
      <w:r>
        <w:t xml:space="preserve"> duly authorized employee. </w:t>
      </w:r>
    </w:p>
    <w:p w14:paraId="0ED7CB68" w14:textId="07A30497" w:rsidR="00FA1165" w:rsidRDefault="00FA1165" w:rsidP="004D4CCA">
      <w:pPr>
        <w:widowControl w:val="0"/>
        <w:autoSpaceDE w:val="0"/>
        <w:autoSpaceDN w:val="0"/>
        <w:adjustRightInd w:val="0"/>
      </w:pPr>
    </w:p>
    <w:p w14:paraId="13F3C3FD" w14:textId="12E75FDD" w:rsidR="00FA1165" w:rsidRDefault="00FA1165" w:rsidP="00FA1165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A55129">
        <w:t>8</w:t>
      </w:r>
      <w:r w:rsidRPr="00FD1AD2">
        <w:t xml:space="preserve"> Ill. Reg. </w:t>
      </w:r>
      <w:r w:rsidR="00DD63CC">
        <w:t>3196</w:t>
      </w:r>
      <w:r w:rsidRPr="00FD1AD2">
        <w:t xml:space="preserve">, effective </w:t>
      </w:r>
      <w:r w:rsidR="00DD63CC">
        <w:t>February 15, 2024</w:t>
      </w:r>
      <w:r w:rsidRPr="00FD1AD2">
        <w:t>)</w:t>
      </w:r>
    </w:p>
    <w:sectPr w:rsidR="00FA1165" w:rsidSect="004D4C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CCA"/>
    <w:rsid w:val="00002C3E"/>
    <w:rsid w:val="000826DB"/>
    <w:rsid w:val="003B7880"/>
    <w:rsid w:val="004D4CCA"/>
    <w:rsid w:val="005C3366"/>
    <w:rsid w:val="00641054"/>
    <w:rsid w:val="00A55129"/>
    <w:rsid w:val="00BB447D"/>
    <w:rsid w:val="00DD63CC"/>
    <w:rsid w:val="00F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C095B4"/>
  <w15:docId w15:val="{636F9CF9-66C4-4FA7-A93B-8F6B3E9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3</cp:revision>
  <dcterms:created xsi:type="dcterms:W3CDTF">2024-02-08T15:48:00Z</dcterms:created>
  <dcterms:modified xsi:type="dcterms:W3CDTF">2024-03-01T14:18:00Z</dcterms:modified>
</cp:coreProperties>
</file>