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F86B" w14:textId="77777777" w:rsidR="002F0649" w:rsidRDefault="002F0649" w:rsidP="002F0649">
      <w:pPr>
        <w:widowControl w:val="0"/>
        <w:autoSpaceDE w:val="0"/>
        <w:autoSpaceDN w:val="0"/>
        <w:adjustRightInd w:val="0"/>
      </w:pPr>
    </w:p>
    <w:p w14:paraId="6E760366" w14:textId="04916593" w:rsidR="002F0649" w:rsidRDefault="002F0649" w:rsidP="002F06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601.102  Applicability</w:t>
      </w:r>
      <w:r>
        <w:t xml:space="preserve"> </w:t>
      </w:r>
      <w:r w:rsidR="00A31CC1" w:rsidRPr="00A31CC1">
        <w:rPr>
          <w:b/>
        </w:rPr>
        <w:t>and Organization of this Chapter</w:t>
      </w:r>
    </w:p>
    <w:p w14:paraId="406D5ACA" w14:textId="77777777" w:rsidR="002F0649" w:rsidRPr="007C687A" w:rsidRDefault="002F0649" w:rsidP="002F0649">
      <w:pPr>
        <w:widowControl w:val="0"/>
        <w:autoSpaceDE w:val="0"/>
        <w:autoSpaceDN w:val="0"/>
        <w:adjustRightInd w:val="0"/>
      </w:pPr>
    </w:p>
    <w:p w14:paraId="3E40BF3D" w14:textId="3E520AB2" w:rsidR="002F0649" w:rsidRDefault="00CE2098" w:rsidP="00CE209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53E9F" w:rsidRPr="00653E9F">
        <w:t xml:space="preserve">This </w:t>
      </w:r>
      <w:r w:rsidR="000C3865">
        <w:t>Chapter</w:t>
      </w:r>
      <w:r w:rsidR="00653E9F" w:rsidRPr="00653E9F">
        <w:t xml:space="preserve"> applies</w:t>
      </w:r>
      <w:r w:rsidR="002F0649">
        <w:t xml:space="preserve"> to </w:t>
      </w:r>
      <w:r>
        <w:t xml:space="preserve">groundwater and </w:t>
      </w:r>
      <w:r w:rsidR="002F0649">
        <w:t xml:space="preserve">public water supplies, except for those designated as non-community water supplies. A public water supply </w:t>
      </w:r>
      <w:r w:rsidR="00653E9F">
        <w:t>ends</w:t>
      </w:r>
      <w:r w:rsidR="002F0649">
        <w:t xml:space="preserve"> at each service connection. </w:t>
      </w:r>
    </w:p>
    <w:p w14:paraId="54F5686B" w14:textId="77777777" w:rsidR="00C1410E" w:rsidRPr="007C687A" w:rsidRDefault="00C1410E" w:rsidP="004F07AD">
      <w:pPr>
        <w:widowControl w:val="0"/>
      </w:pPr>
    </w:p>
    <w:p w14:paraId="65B3A1DE" w14:textId="60FC004B" w:rsidR="004D1238" w:rsidRPr="005208EA" w:rsidRDefault="004D1238" w:rsidP="004D1238">
      <w:pPr>
        <w:widowControl w:val="0"/>
        <w:ind w:left="1440" w:hanging="720"/>
      </w:pPr>
      <w:r w:rsidRPr="005208EA">
        <w:t>b)</w:t>
      </w:r>
      <w:r w:rsidRPr="005208EA">
        <w:tab/>
        <w:t xml:space="preserve">The </w:t>
      </w:r>
      <w:r w:rsidR="00653E9F">
        <w:t xml:space="preserve">rules in this </w:t>
      </w:r>
      <w:r w:rsidR="000C3865">
        <w:t>Chapter</w:t>
      </w:r>
      <w:r w:rsidRPr="005208EA">
        <w:t xml:space="preserve"> are organized as </w:t>
      </w:r>
      <w:r w:rsidR="00653E9F">
        <w:t>follows:</w:t>
      </w:r>
    </w:p>
    <w:p w14:paraId="3755A90D" w14:textId="77777777" w:rsidR="004D1238" w:rsidRPr="005208EA" w:rsidRDefault="004D1238" w:rsidP="004F07AD">
      <w:pPr>
        <w:widowControl w:val="0"/>
      </w:pPr>
    </w:p>
    <w:p w14:paraId="6C4324AC" w14:textId="3EA4259F" w:rsidR="004D1238" w:rsidRPr="005208EA" w:rsidRDefault="004D1238" w:rsidP="004D1238">
      <w:pPr>
        <w:widowControl w:val="0"/>
        <w:ind w:left="2160" w:hanging="720"/>
      </w:pPr>
      <w:r w:rsidRPr="005208EA">
        <w:t>1)</w:t>
      </w:r>
      <w:r w:rsidRPr="005208EA">
        <w:tab/>
        <w:t>Part 601 contains definitions, analytical testing requirements, and incorporation</w:t>
      </w:r>
      <w:r w:rsidR="00760233">
        <w:t>s</w:t>
      </w:r>
      <w:r w:rsidRPr="005208EA">
        <w:t xml:space="preserve"> by reference applicable to Parts 601, 602, 603</w:t>
      </w:r>
      <w:r w:rsidR="00653E9F">
        <w:t>,</w:t>
      </w:r>
      <w:r w:rsidRPr="005208EA">
        <w:t xml:space="preserve"> and </w:t>
      </w:r>
      <w:r w:rsidR="00653E9F">
        <w:t>604</w:t>
      </w:r>
      <w:r w:rsidRPr="005208EA">
        <w:t>.</w:t>
      </w:r>
    </w:p>
    <w:p w14:paraId="66E2C93A" w14:textId="77777777" w:rsidR="004D1238" w:rsidRPr="005208EA" w:rsidRDefault="004D1238" w:rsidP="004F07AD">
      <w:pPr>
        <w:widowControl w:val="0"/>
      </w:pPr>
    </w:p>
    <w:p w14:paraId="254EA1E5" w14:textId="2A446295" w:rsidR="004D1238" w:rsidRPr="005208EA" w:rsidRDefault="004D1238" w:rsidP="004D1238">
      <w:pPr>
        <w:widowControl w:val="0"/>
        <w:ind w:left="2160" w:hanging="720"/>
      </w:pPr>
      <w:r w:rsidRPr="005208EA">
        <w:t>2)</w:t>
      </w:r>
      <w:r w:rsidRPr="005208EA">
        <w:tab/>
        <w:t>Part 602 contains permitting requirements and standards for community water supplies and technical, financial</w:t>
      </w:r>
      <w:r w:rsidR="000C3865">
        <w:t>,</w:t>
      </w:r>
      <w:r w:rsidRPr="005208EA">
        <w:t xml:space="preserve"> and managerial capacity requirements for new community water supplies.  </w:t>
      </w:r>
    </w:p>
    <w:p w14:paraId="54A59047" w14:textId="77777777" w:rsidR="004D1238" w:rsidRPr="005208EA" w:rsidRDefault="004D1238" w:rsidP="004F07AD">
      <w:pPr>
        <w:widowControl w:val="0"/>
      </w:pPr>
    </w:p>
    <w:p w14:paraId="6E9CD592" w14:textId="77777777" w:rsidR="004D1238" w:rsidRPr="005208EA" w:rsidRDefault="004D1238" w:rsidP="004D1238">
      <w:pPr>
        <w:widowControl w:val="0"/>
        <w:ind w:left="2160" w:hanging="720"/>
      </w:pPr>
      <w:r w:rsidRPr="005208EA">
        <w:t>3)</w:t>
      </w:r>
      <w:r w:rsidRPr="005208EA">
        <w:tab/>
        <w:t>Part 603 contains ownership and responsible personnel requirements for community water supplies.</w:t>
      </w:r>
    </w:p>
    <w:p w14:paraId="11BA43D1" w14:textId="77777777" w:rsidR="004D1238" w:rsidRPr="005208EA" w:rsidRDefault="004D1238" w:rsidP="004F07AD">
      <w:pPr>
        <w:widowControl w:val="0"/>
      </w:pPr>
    </w:p>
    <w:p w14:paraId="31C8737B" w14:textId="68C2C75B" w:rsidR="004D1238" w:rsidRPr="005208EA" w:rsidRDefault="004D1238" w:rsidP="004D1238">
      <w:pPr>
        <w:widowControl w:val="0"/>
        <w:ind w:left="2160" w:hanging="720"/>
      </w:pPr>
      <w:r w:rsidRPr="005208EA">
        <w:t>4)</w:t>
      </w:r>
      <w:r w:rsidRPr="005208EA">
        <w:tab/>
      </w:r>
      <w:r w:rsidR="00653E9F" w:rsidRPr="00653E9F">
        <w:t>Part 604 contains design, operation, and maintenance criteria for community water supplies.</w:t>
      </w:r>
    </w:p>
    <w:p w14:paraId="72030541" w14:textId="77777777" w:rsidR="004D1238" w:rsidRPr="005208EA" w:rsidRDefault="004D1238" w:rsidP="004F07AD">
      <w:pPr>
        <w:widowControl w:val="0"/>
      </w:pPr>
    </w:p>
    <w:p w14:paraId="78ED8B11" w14:textId="766A9014" w:rsidR="004D1238" w:rsidRPr="005208EA" w:rsidRDefault="004D1238" w:rsidP="004D1238">
      <w:pPr>
        <w:widowControl w:val="0"/>
        <w:ind w:left="2160" w:hanging="720"/>
      </w:pPr>
      <w:r w:rsidRPr="005208EA">
        <w:t>5)</w:t>
      </w:r>
      <w:r w:rsidRPr="005208EA">
        <w:tab/>
        <w:t xml:space="preserve">Part 611 contains </w:t>
      </w:r>
      <w:r w:rsidR="000C3865">
        <w:t>rules</w:t>
      </w:r>
      <w:r w:rsidRPr="005208EA">
        <w:t xml:space="preserve"> identical in substance </w:t>
      </w:r>
      <w:r w:rsidR="000C3865">
        <w:t>to</w:t>
      </w:r>
      <w:r w:rsidRPr="005208EA">
        <w:t xml:space="preserve"> federal regulations promulgated by the United States Environmental Protection Agency (USEPA) </w:t>
      </w:r>
      <w:r w:rsidR="00653E9F">
        <w:t>under</w:t>
      </w:r>
      <w:r w:rsidR="000C3865">
        <w:t xml:space="preserve"> sections</w:t>
      </w:r>
      <w:r w:rsidRPr="005208EA">
        <w:t xml:space="preserve"> 1412(b), 1414(c), 1417(a)</w:t>
      </w:r>
      <w:r w:rsidR="000C3865">
        <w:t>,</w:t>
      </w:r>
      <w:r w:rsidRPr="005208EA">
        <w:t xml:space="preserve"> and 1445(a) of the Safe Drinking Water Act (SDWA) (42 </w:t>
      </w:r>
      <w:r w:rsidR="003618BF">
        <w:t>U.S.C.</w:t>
      </w:r>
      <w:r w:rsidRPr="005208EA">
        <w:t xml:space="preserve"> 300g-1(b), 300g-3(c), 300g-6(a)</w:t>
      </w:r>
      <w:r w:rsidR="000C3865">
        <w:t>,</w:t>
      </w:r>
      <w:r w:rsidRPr="005208EA">
        <w:t xml:space="preserve"> and 300j-4(a)).  Part 611 establishes primary drinking water </w:t>
      </w:r>
      <w:r w:rsidR="000C3865">
        <w:t>rules</w:t>
      </w:r>
      <w:r w:rsidRPr="005208EA">
        <w:t xml:space="preserve"> and includes definitions and incorporation</w:t>
      </w:r>
      <w:r w:rsidR="00760233">
        <w:t>s</w:t>
      </w:r>
      <w:r w:rsidRPr="005208EA">
        <w:t xml:space="preserve"> by reference applicable to Part 611. </w:t>
      </w:r>
    </w:p>
    <w:p w14:paraId="4BFD0023" w14:textId="77777777" w:rsidR="004D1238" w:rsidRPr="005208EA" w:rsidRDefault="004D1238" w:rsidP="004F07AD">
      <w:pPr>
        <w:widowControl w:val="0"/>
      </w:pPr>
    </w:p>
    <w:p w14:paraId="43FB2D62" w14:textId="77777777" w:rsidR="004D1238" w:rsidRPr="005208EA" w:rsidRDefault="004D1238" w:rsidP="004D1238">
      <w:pPr>
        <w:widowControl w:val="0"/>
        <w:ind w:left="2160" w:hanging="720"/>
      </w:pPr>
      <w:r w:rsidRPr="005208EA">
        <w:t>6)</w:t>
      </w:r>
      <w:r w:rsidRPr="005208EA">
        <w:tab/>
        <w:t>Part 615 contains requirements and standards for the protection of groundwater for certain types of existing facilities or units located wholly or partially within a setback zone or a regulated recharge area. Part 615 includes definitions and incorporation</w:t>
      </w:r>
      <w:r w:rsidR="00760233">
        <w:t>s</w:t>
      </w:r>
      <w:r w:rsidRPr="005208EA">
        <w:t xml:space="preserve"> by reference applicable to Part 615. </w:t>
      </w:r>
    </w:p>
    <w:p w14:paraId="1608ED4F" w14:textId="77777777" w:rsidR="004D1238" w:rsidRPr="005208EA" w:rsidRDefault="004D1238" w:rsidP="004F07AD">
      <w:pPr>
        <w:widowControl w:val="0"/>
      </w:pPr>
    </w:p>
    <w:p w14:paraId="6F84A7F8" w14:textId="77777777" w:rsidR="004D1238" w:rsidRPr="005208EA" w:rsidRDefault="004D1238" w:rsidP="004D1238">
      <w:pPr>
        <w:widowControl w:val="0"/>
        <w:ind w:left="2160" w:hanging="720"/>
      </w:pPr>
      <w:r w:rsidRPr="005208EA">
        <w:t>7)</w:t>
      </w:r>
      <w:r w:rsidRPr="005208EA">
        <w:tab/>
        <w:t xml:space="preserve">Part 616 contains requirements and standards for the protection of groundwater for certain types of new facilities or units located wholly or partially within a setback zone or a regulated recharge area.  Part 616 includes definitions applicable to Part 616. </w:t>
      </w:r>
    </w:p>
    <w:p w14:paraId="4F2CBEBE" w14:textId="77777777" w:rsidR="004D1238" w:rsidRPr="005208EA" w:rsidRDefault="004D1238" w:rsidP="004F07AD">
      <w:pPr>
        <w:widowControl w:val="0"/>
      </w:pPr>
    </w:p>
    <w:p w14:paraId="029E5D5D" w14:textId="77777777" w:rsidR="004D1238" w:rsidRPr="005208EA" w:rsidRDefault="004D1238" w:rsidP="004D1238">
      <w:pPr>
        <w:widowControl w:val="0"/>
        <w:ind w:left="2160" w:hanging="720"/>
      </w:pPr>
      <w:r w:rsidRPr="005208EA">
        <w:t>8)</w:t>
      </w:r>
      <w:r w:rsidRPr="005208EA">
        <w:tab/>
        <w:t xml:space="preserve">Part 617 contains the requirements and standards for regulated recharge areas.  Part 617 includes definitions and </w:t>
      </w:r>
      <w:r w:rsidR="002D6D66">
        <w:t xml:space="preserve">an </w:t>
      </w:r>
      <w:r w:rsidRPr="005208EA">
        <w:t xml:space="preserve">incorporation by reference applicable to Part 617. </w:t>
      </w:r>
    </w:p>
    <w:p w14:paraId="10706033" w14:textId="77777777" w:rsidR="004D1238" w:rsidRPr="005208EA" w:rsidRDefault="004D1238" w:rsidP="004F07AD">
      <w:pPr>
        <w:widowControl w:val="0"/>
      </w:pPr>
    </w:p>
    <w:p w14:paraId="42274CD6" w14:textId="77777777" w:rsidR="004D1238" w:rsidRPr="005208EA" w:rsidRDefault="004D1238" w:rsidP="004D1238">
      <w:pPr>
        <w:widowControl w:val="0"/>
        <w:ind w:left="2160" w:hanging="720"/>
      </w:pPr>
      <w:r w:rsidRPr="005208EA">
        <w:t>9)</w:t>
      </w:r>
      <w:r w:rsidRPr="005208EA">
        <w:tab/>
        <w:t xml:space="preserve">Part 618 contains requirements and standards for maximum setback zones.  </w:t>
      </w:r>
      <w:r w:rsidRPr="005208EA">
        <w:lastRenderedPageBreak/>
        <w:t xml:space="preserve">Part 618 includes definitions applicable to Part 618. </w:t>
      </w:r>
    </w:p>
    <w:p w14:paraId="78BB8315" w14:textId="77777777" w:rsidR="004D1238" w:rsidRPr="005208EA" w:rsidRDefault="004D1238" w:rsidP="004F07AD">
      <w:pPr>
        <w:widowControl w:val="0"/>
      </w:pPr>
    </w:p>
    <w:p w14:paraId="4CA0B88F" w14:textId="77777777" w:rsidR="004D1238" w:rsidRDefault="004D1238" w:rsidP="004D1238">
      <w:pPr>
        <w:widowControl w:val="0"/>
        <w:ind w:left="2160" w:hanging="846"/>
      </w:pPr>
      <w:r w:rsidRPr="005208EA">
        <w:t>10)</w:t>
      </w:r>
      <w:r w:rsidRPr="005208EA">
        <w:tab/>
      </w:r>
      <w:r w:rsidRPr="005208EA">
        <w:rPr>
          <w:color w:val="000000"/>
        </w:rPr>
        <w:t>Part 620 contains the method of classification of groundwater, nondegradation provisions, the groundwater quality standards, and procedures and protocols for the management and protection of groundwater.</w:t>
      </w:r>
      <w:r w:rsidRPr="005208EA">
        <w:t xml:space="preserve">  Part 620 includes definitions and</w:t>
      </w:r>
      <w:r w:rsidR="00760233">
        <w:t xml:space="preserve"> </w:t>
      </w:r>
      <w:r w:rsidRPr="005208EA">
        <w:t>incorporation</w:t>
      </w:r>
      <w:r w:rsidR="00760233">
        <w:t>s</w:t>
      </w:r>
      <w:r w:rsidRPr="005208EA">
        <w:t xml:space="preserve"> by reference applicable to Part 620.</w:t>
      </w:r>
    </w:p>
    <w:p w14:paraId="4CD53092" w14:textId="77777777" w:rsidR="00653E9F" w:rsidRPr="005208EA" w:rsidRDefault="00653E9F" w:rsidP="004F07AD">
      <w:pPr>
        <w:widowControl w:val="0"/>
      </w:pPr>
    </w:p>
    <w:p w14:paraId="29B53D16" w14:textId="0793B0F0" w:rsidR="002F0649" w:rsidRDefault="00653E9F" w:rsidP="002F0649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0C3865">
        <w:t>7</w:t>
      </w:r>
      <w:r>
        <w:t xml:space="preserve"> Ill. Reg. </w:t>
      </w:r>
      <w:r w:rsidR="00797576">
        <w:t>7424</w:t>
      </w:r>
      <w:r>
        <w:t xml:space="preserve">, effective </w:t>
      </w:r>
      <w:r w:rsidR="00797576">
        <w:t>May 16, 2023</w:t>
      </w:r>
      <w:r>
        <w:t>)</w:t>
      </w:r>
    </w:p>
    <w:sectPr w:rsidR="002F0649" w:rsidSect="002F06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0649"/>
    <w:rsid w:val="000C3865"/>
    <w:rsid w:val="001608DB"/>
    <w:rsid w:val="002753FC"/>
    <w:rsid w:val="002D6D66"/>
    <w:rsid w:val="002F0649"/>
    <w:rsid w:val="002F1BBA"/>
    <w:rsid w:val="0031062A"/>
    <w:rsid w:val="00315874"/>
    <w:rsid w:val="003618BF"/>
    <w:rsid w:val="003A6E82"/>
    <w:rsid w:val="004D1238"/>
    <w:rsid w:val="004F07AD"/>
    <w:rsid w:val="005208EA"/>
    <w:rsid w:val="00526A03"/>
    <w:rsid w:val="005C3366"/>
    <w:rsid w:val="00653E9F"/>
    <w:rsid w:val="00760233"/>
    <w:rsid w:val="00797576"/>
    <w:rsid w:val="007C687A"/>
    <w:rsid w:val="007F746D"/>
    <w:rsid w:val="00A31CC1"/>
    <w:rsid w:val="00C1410E"/>
    <w:rsid w:val="00C4103D"/>
    <w:rsid w:val="00CE2098"/>
    <w:rsid w:val="00CE3B38"/>
    <w:rsid w:val="00E1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70D7F7"/>
  <w15:docId w15:val="{A5391A2C-424D-440D-A72D-A7566365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601</vt:lpstr>
    </vt:vector>
  </TitlesOfParts>
  <Company>State of Illinois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601</dc:title>
  <dc:subject/>
  <dc:creator>Illinois General Assembly</dc:creator>
  <cp:keywords/>
  <dc:description/>
  <cp:lastModifiedBy>Bockewitz, Crystal K.</cp:lastModifiedBy>
  <cp:revision>5</cp:revision>
  <dcterms:created xsi:type="dcterms:W3CDTF">2023-04-14T15:42:00Z</dcterms:created>
  <dcterms:modified xsi:type="dcterms:W3CDTF">2023-06-29T16:39:00Z</dcterms:modified>
</cp:coreProperties>
</file>