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4E54" w14:textId="77777777" w:rsidR="00982980" w:rsidRPr="00CC7DC0" w:rsidRDefault="00982980" w:rsidP="00982980">
      <w:pPr>
        <w:widowControl w:val="0"/>
        <w:autoSpaceDE w:val="0"/>
        <w:autoSpaceDN w:val="0"/>
        <w:adjustRightInd w:val="0"/>
      </w:pPr>
    </w:p>
    <w:p w14:paraId="1BA2C1DD" w14:textId="77777777" w:rsidR="00982980" w:rsidRPr="00CC7DC0" w:rsidRDefault="00982980" w:rsidP="00982980">
      <w:pPr>
        <w:widowControl w:val="0"/>
        <w:autoSpaceDE w:val="0"/>
        <w:autoSpaceDN w:val="0"/>
        <w:adjustRightInd w:val="0"/>
      </w:pPr>
      <w:r w:rsidRPr="00CC7DC0">
        <w:rPr>
          <w:b/>
          <w:bCs/>
        </w:rPr>
        <w:t xml:space="preserve">Section </w:t>
      </w:r>
      <w:proofErr w:type="gramStart"/>
      <w:r w:rsidRPr="00CC7DC0">
        <w:rPr>
          <w:b/>
          <w:bCs/>
        </w:rPr>
        <w:t>603.105  Notification</w:t>
      </w:r>
      <w:proofErr w:type="gramEnd"/>
      <w:r w:rsidRPr="00CC7DC0">
        <w:rPr>
          <w:b/>
          <w:bCs/>
        </w:rPr>
        <w:t xml:space="preserve"> of Change of Ownership or </w:t>
      </w:r>
      <w:r w:rsidR="006B1329" w:rsidRPr="00CC7DC0">
        <w:rPr>
          <w:b/>
          <w:bCs/>
        </w:rPr>
        <w:t>Responsible Operator in Charge</w:t>
      </w:r>
      <w:r w:rsidRPr="00CC7DC0">
        <w:t xml:space="preserve"> </w:t>
      </w:r>
    </w:p>
    <w:p w14:paraId="4DF3EA7D" w14:textId="77777777" w:rsidR="00982980" w:rsidRPr="00CC7DC0" w:rsidRDefault="00982980" w:rsidP="00982980">
      <w:pPr>
        <w:widowControl w:val="0"/>
        <w:autoSpaceDE w:val="0"/>
        <w:autoSpaceDN w:val="0"/>
        <w:adjustRightInd w:val="0"/>
      </w:pPr>
    </w:p>
    <w:p w14:paraId="2177A7E3" w14:textId="04068965" w:rsidR="00982980" w:rsidRPr="00CC7DC0" w:rsidRDefault="00982980" w:rsidP="00982980">
      <w:pPr>
        <w:widowControl w:val="0"/>
        <w:autoSpaceDE w:val="0"/>
        <w:autoSpaceDN w:val="0"/>
        <w:adjustRightInd w:val="0"/>
        <w:ind w:left="1440" w:hanging="720"/>
      </w:pPr>
      <w:r w:rsidRPr="00CC7DC0">
        <w:t>a)</w:t>
      </w:r>
      <w:r w:rsidRPr="00CC7DC0">
        <w:tab/>
      </w:r>
      <w:r w:rsidR="00D76A52" w:rsidRPr="00CC7DC0">
        <w:t>Within 15 days after any change in ownership of a community water supply, the new owner must notify the</w:t>
      </w:r>
      <w:r w:rsidRPr="00CC7DC0">
        <w:t xml:space="preserve"> Agency</w:t>
      </w:r>
      <w:r w:rsidR="0022366C">
        <w:t xml:space="preserve">, </w:t>
      </w:r>
      <w:r w:rsidRPr="00CC7DC0">
        <w:t xml:space="preserve">on </w:t>
      </w:r>
      <w:r w:rsidR="00CD588C">
        <w:t xml:space="preserve">Agency </w:t>
      </w:r>
      <w:r w:rsidRPr="00CC7DC0">
        <w:t xml:space="preserve">forms, of changes in ownership. </w:t>
      </w:r>
    </w:p>
    <w:p w14:paraId="06706737" w14:textId="77777777" w:rsidR="00A95D95" w:rsidRPr="00CC7DC0" w:rsidRDefault="00A95D95" w:rsidP="003E416E">
      <w:pPr>
        <w:widowControl w:val="0"/>
        <w:autoSpaceDE w:val="0"/>
        <w:autoSpaceDN w:val="0"/>
        <w:adjustRightInd w:val="0"/>
      </w:pPr>
    </w:p>
    <w:p w14:paraId="213461DA" w14:textId="484BFD07" w:rsidR="00982980" w:rsidRDefault="00982980" w:rsidP="00982980">
      <w:pPr>
        <w:widowControl w:val="0"/>
        <w:autoSpaceDE w:val="0"/>
        <w:autoSpaceDN w:val="0"/>
        <w:adjustRightInd w:val="0"/>
        <w:ind w:left="1440" w:hanging="720"/>
      </w:pPr>
      <w:r w:rsidRPr="00CC7DC0">
        <w:t>b)</w:t>
      </w:r>
      <w:r w:rsidRPr="00CC7DC0">
        <w:tab/>
      </w:r>
      <w:r w:rsidR="00D76A52" w:rsidRPr="00CC7DC0">
        <w:t xml:space="preserve">Within </w:t>
      </w:r>
      <w:r w:rsidR="00AB418D" w:rsidRPr="00CC7DC0">
        <w:t>15</w:t>
      </w:r>
      <w:r w:rsidR="00D76A52" w:rsidRPr="00CC7DC0">
        <w:t xml:space="preserve"> days after any change in the Responsible Operator in Charge, the owner or official custodian and the new Responsible Operator in Charge must notify the</w:t>
      </w:r>
      <w:r w:rsidRPr="00CC7DC0">
        <w:t xml:space="preserve"> Agency</w:t>
      </w:r>
      <w:r w:rsidR="0022366C">
        <w:t xml:space="preserve">, </w:t>
      </w:r>
      <w:r w:rsidRPr="00CC7DC0">
        <w:t xml:space="preserve">on </w:t>
      </w:r>
      <w:r w:rsidR="00CD588C">
        <w:t xml:space="preserve">Agency </w:t>
      </w:r>
      <w:r w:rsidRPr="00CC7DC0">
        <w:t xml:space="preserve">forms, of </w:t>
      </w:r>
      <w:r w:rsidR="00D76A52" w:rsidRPr="00CC7DC0">
        <w:t xml:space="preserve">the </w:t>
      </w:r>
      <w:r w:rsidRPr="00CC7DC0">
        <w:t>changes in responsible personnel</w:t>
      </w:r>
      <w:r w:rsidR="00D76A52" w:rsidRPr="00CC7DC0">
        <w:t>.</w:t>
      </w:r>
    </w:p>
    <w:p w14:paraId="719ABCDD" w14:textId="77777777" w:rsidR="00881872" w:rsidRPr="00CC7DC0" w:rsidRDefault="00881872" w:rsidP="003E416E">
      <w:pPr>
        <w:widowControl w:val="0"/>
        <w:autoSpaceDE w:val="0"/>
        <w:autoSpaceDN w:val="0"/>
        <w:adjustRightInd w:val="0"/>
      </w:pPr>
    </w:p>
    <w:p w14:paraId="584C4DDD" w14:textId="7BB4E418" w:rsidR="00982980" w:rsidRPr="00CC7DC0" w:rsidRDefault="00CD588C" w:rsidP="0098298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D4857">
        <w:t>7</w:t>
      </w:r>
      <w:r>
        <w:t xml:space="preserve"> Ill. Reg. </w:t>
      </w:r>
      <w:r w:rsidR="00AC61E3">
        <w:t>7496</w:t>
      </w:r>
      <w:r>
        <w:t xml:space="preserve">, effective </w:t>
      </w:r>
      <w:r w:rsidR="00AC61E3">
        <w:t>May 16, 2023</w:t>
      </w:r>
      <w:r>
        <w:t>)</w:t>
      </w:r>
    </w:p>
    <w:sectPr w:rsidR="00982980" w:rsidRPr="00CC7DC0" w:rsidSect="009829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980"/>
    <w:rsid w:val="000E40C9"/>
    <w:rsid w:val="001C0781"/>
    <w:rsid w:val="0022366C"/>
    <w:rsid w:val="003E416E"/>
    <w:rsid w:val="005C3366"/>
    <w:rsid w:val="005D4857"/>
    <w:rsid w:val="00617165"/>
    <w:rsid w:val="006B1329"/>
    <w:rsid w:val="00757C74"/>
    <w:rsid w:val="00881872"/>
    <w:rsid w:val="00982980"/>
    <w:rsid w:val="00A95D95"/>
    <w:rsid w:val="00AB418D"/>
    <w:rsid w:val="00AC61E3"/>
    <w:rsid w:val="00CB1587"/>
    <w:rsid w:val="00CC7DC0"/>
    <w:rsid w:val="00CD588C"/>
    <w:rsid w:val="00D76A52"/>
    <w:rsid w:val="00D8070B"/>
    <w:rsid w:val="00DB2596"/>
    <w:rsid w:val="00E71C06"/>
    <w:rsid w:val="00E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A64FA7"/>
  <w15:docId w15:val="{37B3E6C7-2037-45C6-B9A7-E4CBD926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603</vt:lpstr>
    </vt:vector>
  </TitlesOfParts>
  <Company>State of Illinois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603</dc:title>
  <dc:subject/>
  <dc:creator>Illinois General Assembly</dc:creator>
  <cp:keywords/>
  <dc:description/>
  <cp:lastModifiedBy>Shipley, Melissa A.</cp:lastModifiedBy>
  <cp:revision>4</cp:revision>
  <dcterms:created xsi:type="dcterms:W3CDTF">2023-03-31T18:28:00Z</dcterms:created>
  <dcterms:modified xsi:type="dcterms:W3CDTF">2023-06-02T14:19:00Z</dcterms:modified>
</cp:coreProperties>
</file>