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1D" w:rsidRDefault="00031B1D" w:rsidP="006620DE">
      <w:pPr>
        <w:rPr>
          <w:b/>
        </w:rPr>
      </w:pPr>
    </w:p>
    <w:p w:rsidR="006620DE" w:rsidRPr="006620DE" w:rsidRDefault="006620DE" w:rsidP="006620DE">
      <w:pPr>
        <w:rPr>
          <w:b/>
        </w:rPr>
      </w:pPr>
      <w:r w:rsidRPr="006620DE">
        <w:rPr>
          <w:b/>
        </w:rPr>
        <w:t xml:space="preserve">Section 604.1330  Painting and Cathodic Protection </w:t>
      </w:r>
    </w:p>
    <w:p w:rsidR="006620DE" w:rsidRPr="006620DE" w:rsidRDefault="006620DE" w:rsidP="006620DE">
      <w:pPr>
        <w:rPr>
          <w:highlight w:val="yellow"/>
        </w:rPr>
      </w:pPr>
    </w:p>
    <w:p w:rsidR="006620DE" w:rsidRPr="006620DE" w:rsidRDefault="006620DE" w:rsidP="006620DE">
      <w:pPr>
        <w:ind w:left="1440" w:hanging="720"/>
        <w:rPr>
          <w:highlight w:val="yellow"/>
        </w:rPr>
      </w:pPr>
      <w:r w:rsidRPr="006620DE">
        <w:t>a)</w:t>
      </w:r>
      <w:r w:rsidRPr="006620DE">
        <w:tab/>
        <w:t>Metal surfaces must be protected by paints or other protective coatings, by cathodic protective devices, or by both.</w:t>
      </w:r>
    </w:p>
    <w:p w:rsidR="006620DE" w:rsidRPr="006620DE" w:rsidRDefault="006620DE" w:rsidP="006620DE">
      <w:pPr>
        <w:rPr>
          <w:highlight w:val="yellow"/>
        </w:rPr>
      </w:pPr>
    </w:p>
    <w:p w:rsidR="006620DE" w:rsidRPr="006620DE" w:rsidRDefault="006620DE" w:rsidP="006620DE">
      <w:pPr>
        <w:ind w:firstLine="720"/>
      </w:pPr>
      <w:r w:rsidRPr="006620DE">
        <w:t>b)</w:t>
      </w:r>
      <w:r w:rsidRPr="006620DE">
        <w:tab/>
        <w:t>Paint Systems</w:t>
      </w:r>
    </w:p>
    <w:p w:rsidR="006620DE" w:rsidRPr="006620DE" w:rsidRDefault="006620DE" w:rsidP="006620DE"/>
    <w:p w:rsidR="006620DE" w:rsidRPr="006620DE" w:rsidRDefault="006620DE" w:rsidP="006620DE">
      <w:pPr>
        <w:ind w:left="2160" w:hanging="720"/>
      </w:pPr>
      <w:r w:rsidRPr="006620DE">
        <w:t>1)</w:t>
      </w:r>
      <w:r w:rsidRPr="006620DE">
        <w:tab/>
        <w:t>Paint systems must comply with Section 604.105(f); and</w:t>
      </w:r>
    </w:p>
    <w:p w:rsidR="00031B1D" w:rsidRDefault="00031B1D" w:rsidP="00031B1D"/>
    <w:p w:rsidR="006620DE" w:rsidRPr="006620DE" w:rsidRDefault="006620DE" w:rsidP="006620DE">
      <w:pPr>
        <w:ind w:left="2160" w:hanging="720"/>
      </w:pPr>
      <w:r w:rsidRPr="006620DE">
        <w:t>2)</w:t>
      </w:r>
      <w:r w:rsidRPr="006620DE">
        <w:tab/>
        <w:t>Interior paint must be applied and cured in a manner that does not transfer to the water any substance that will be toxic or cause taste or odor problems</w:t>
      </w:r>
      <w:r w:rsidR="00A43C38">
        <w:t>.</w:t>
      </w:r>
      <w:bookmarkStart w:id="0" w:name="_GoBack"/>
      <w:bookmarkEnd w:id="0"/>
    </w:p>
    <w:p w:rsidR="006620DE" w:rsidRPr="006620DE" w:rsidRDefault="006620DE" w:rsidP="006620DE">
      <w:pPr>
        <w:rPr>
          <w:highlight w:val="yellow"/>
        </w:rPr>
      </w:pPr>
    </w:p>
    <w:p w:rsidR="006620DE" w:rsidRPr="006620DE" w:rsidRDefault="006620DE" w:rsidP="006620DE">
      <w:pPr>
        <w:ind w:left="1440" w:hanging="720"/>
      </w:pPr>
      <w:r w:rsidRPr="006620DE">
        <w:t>c)</w:t>
      </w:r>
      <w:r w:rsidRPr="006620DE">
        <w:tab/>
        <w:t>Cathodic protection must be designed, installed and maintained by trained technical personnel and must comply with Section 604.105(f).</w:t>
      </w:r>
    </w:p>
    <w:sectPr w:rsidR="006620DE" w:rsidRPr="006620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DE" w:rsidRDefault="006620DE">
      <w:r>
        <w:separator/>
      </w:r>
    </w:p>
  </w:endnote>
  <w:endnote w:type="continuationSeparator" w:id="0">
    <w:p w:rsidR="006620DE" w:rsidRDefault="0066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DE" w:rsidRDefault="006620DE">
      <w:r>
        <w:separator/>
      </w:r>
    </w:p>
  </w:footnote>
  <w:footnote w:type="continuationSeparator" w:id="0">
    <w:p w:rsidR="006620DE" w:rsidRDefault="0066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B1D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0D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C3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A744D-6D56-47F9-8991-9A6D9282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463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2018-08-02T18:49:00Z</dcterms:modified>
</cp:coreProperties>
</file>