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F29E" w14:textId="77777777" w:rsidR="00F33585" w:rsidRPr="00F33585" w:rsidRDefault="00F33585" w:rsidP="00EC4F8B">
      <w:pPr>
        <w:rPr>
          <w:rFonts w:eastAsia="Calibri"/>
        </w:rPr>
      </w:pPr>
    </w:p>
    <w:p w14:paraId="25A46A6C" w14:textId="70F9682D" w:rsidR="00F33585" w:rsidRDefault="00F33585" w:rsidP="00F33585">
      <w:pPr>
        <w:rPr>
          <w:rFonts w:eastAsia="Calibri"/>
          <w:b/>
          <w:bCs/>
        </w:rPr>
      </w:pPr>
      <w:r w:rsidRPr="00F33585">
        <w:rPr>
          <w:rFonts w:eastAsia="Calibri"/>
          <w:b/>
          <w:bCs/>
        </w:rPr>
        <w:t xml:space="preserve">Section 611.363 </w:t>
      </w:r>
      <w:bookmarkStart w:id="0" w:name="_Hlk126167890"/>
      <w:r w:rsidRPr="00F33585">
        <w:rPr>
          <w:rFonts w:eastAsia="Calibri"/>
          <w:b/>
          <w:bCs/>
        </w:rPr>
        <w:t>S</w:t>
      </w:r>
      <w:bookmarkStart w:id="1" w:name="_Hlk126167791"/>
      <w:r w:rsidRPr="00F33585">
        <w:rPr>
          <w:rFonts w:eastAsia="Calibri"/>
          <w:b/>
          <w:bCs/>
        </w:rPr>
        <w:t>mall Supplier Compliance Flexibility</w:t>
      </w:r>
      <w:bookmarkEnd w:id="0"/>
      <w:bookmarkEnd w:id="1"/>
    </w:p>
    <w:p w14:paraId="2B1E8281" w14:textId="77777777" w:rsidR="00F33585" w:rsidRPr="00F33585" w:rsidRDefault="00F33585" w:rsidP="00F33585">
      <w:pPr>
        <w:rPr>
          <w:rFonts w:eastAsia="Calibri"/>
          <w:b/>
          <w:bCs/>
        </w:rPr>
      </w:pPr>
    </w:p>
    <w:p w14:paraId="2F936E9A" w14:textId="09E1C517" w:rsidR="00F33585" w:rsidRDefault="00F33585" w:rsidP="00F33585">
      <w:pPr>
        <w:rPr>
          <w:rFonts w:eastAsia="Calibri"/>
        </w:rPr>
      </w:pPr>
      <w:r w:rsidRPr="00F33585">
        <w:rPr>
          <w:rFonts w:eastAsia="Calibri"/>
        </w:rPr>
        <w:t>T</w:t>
      </w:r>
      <w:bookmarkStart w:id="2" w:name="_Hlk126168480"/>
      <w:r w:rsidRPr="00F33585">
        <w:rPr>
          <w:rFonts w:eastAsia="Calibri"/>
        </w:rPr>
        <w:t>his section gives</w:t>
      </w:r>
      <w:bookmarkStart w:id="3" w:name="_Hlk126168149"/>
      <w:r w:rsidRPr="00F33585">
        <w:rPr>
          <w:rFonts w:eastAsia="Calibri"/>
        </w:rPr>
        <w:t xml:space="preserve"> compliance </w:t>
      </w:r>
      <w:bookmarkStart w:id="4" w:name="_Hlk126182469"/>
      <w:r w:rsidRPr="00F33585">
        <w:rPr>
          <w:rFonts w:eastAsia="Calibri"/>
        </w:rPr>
        <w:t xml:space="preserve">flexibility </w:t>
      </w:r>
      <w:bookmarkEnd w:id="4"/>
      <w:r w:rsidRPr="00F33585">
        <w:rPr>
          <w:rFonts w:eastAsia="Calibri"/>
        </w:rPr>
        <w:t>options appl</w:t>
      </w:r>
      <w:bookmarkEnd w:id="3"/>
      <w:r w:rsidRPr="00F33585">
        <w:rPr>
          <w:rFonts w:eastAsia="Calibri"/>
        </w:rPr>
        <w:t>ying</w:t>
      </w:r>
      <w:bookmarkEnd w:id="2"/>
      <w:r w:rsidRPr="00F33585">
        <w:rPr>
          <w:rFonts w:eastAsia="Calibri"/>
        </w:rPr>
        <w:t xml:space="preserve"> to </w:t>
      </w:r>
      <w:bookmarkStart w:id="5" w:name="_Hlk126168696"/>
      <w:bookmarkStart w:id="6" w:name="_Hlk126168951"/>
      <w:r w:rsidRPr="00F33585">
        <w:rPr>
          <w:rFonts w:eastAsia="Calibri"/>
        </w:rPr>
        <w:t xml:space="preserve">a small </w:t>
      </w:r>
      <w:proofErr w:type="spellStart"/>
      <w:r w:rsidRPr="00F33585">
        <w:rPr>
          <w:rFonts w:eastAsia="Calibri"/>
        </w:rPr>
        <w:t>CWS</w:t>
      </w:r>
      <w:proofErr w:type="spellEnd"/>
      <w:r w:rsidRPr="00F33585">
        <w:rPr>
          <w:rFonts w:eastAsia="Calibri"/>
        </w:rPr>
        <w:t xml:space="preserve"> supplier serving 10,000 or fewer persons or an </w:t>
      </w:r>
      <w:bookmarkEnd w:id="5"/>
      <w:proofErr w:type="spellStart"/>
      <w:r w:rsidRPr="00F33585">
        <w:rPr>
          <w:rFonts w:eastAsia="Calibri"/>
        </w:rPr>
        <w:t>NTNCWS</w:t>
      </w:r>
      <w:proofErr w:type="spellEnd"/>
      <w:r w:rsidRPr="00F33585">
        <w:rPr>
          <w:rFonts w:eastAsia="Calibri"/>
        </w:rPr>
        <w:t xml:space="preserve"> supplier</w:t>
      </w:r>
      <w:bookmarkEnd w:id="6"/>
      <w:r w:rsidRPr="00F33585">
        <w:rPr>
          <w:rFonts w:eastAsia="Calibri"/>
        </w:rPr>
        <w:t xml:space="preserve">.  </w:t>
      </w:r>
      <w:bookmarkStart w:id="7" w:name="_Hlk126168993"/>
      <w:r w:rsidRPr="00F33585">
        <w:rPr>
          <w:rFonts w:eastAsia="Calibri"/>
        </w:rPr>
        <w:t>A</w:t>
      </w:r>
      <w:bookmarkStart w:id="8" w:name="_Hlk126169122"/>
      <w:r w:rsidRPr="00F33585">
        <w:rPr>
          <w:rFonts w:eastAsia="Calibri"/>
        </w:rPr>
        <w:t xml:space="preserve"> </w:t>
      </w:r>
      <w:proofErr w:type="spellStart"/>
      <w:r w:rsidRPr="00F33585">
        <w:rPr>
          <w:rFonts w:eastAsia="Calibri"/>
        </w:rPr>
        <w:t>CWS</w:t>
      </w:r>
      <w:proofErr w:type="spellEnd"/>
      <w:r w:rsidRPr="00F33585">
        <w:rPr>
          <w:rFonts w:eastAsia="Calibri"/>
        </w:rPr>
        <w:t xml:space="preserve"> or </w:t>
      </w:r>
      <w:proofErr w:type="spellStart"/>
      <w:r w:rsidRPr="00F33585">
        <w:rPr>
          <w:rFonts w:eastAsia="Calibri"/>
        </w:rPr>
        <w:t>NTNCWS</w:t>
      </w:r>
      <w:proofErr w:type="spellEnd"/>
      <w:r w:rsidRPr="00F33585">
        <w:rPr>
          <w:rFonts w:eastAsia="Calibri"/>
        </w:rPr>
        <w:t xml:space="preserve"> supplier having corrosion control treatment</w:t>
      </w:r>
      <w:bookmarkEnd w:id="7"/>
      <w:bookmarkEnd w:id="8"/>
      <w:r w:rsidRPr="00F33585">
        <w:rPr>
          <w:rFonts w:eastAsia="Calibri"/>
        </w:rPr>
        <w:t xml:space="preserve"> in place must </w:t>
      </w:r>
      <w:bookmarkStart w:id="9" w:name="_Hlk126169207"/>
      <w:bookmarkStart w:id="10" w:name="_Hlk126169307"/>
      <w:r w:rsidRPr="00F33585">
        <w:rPr>
          <w:rFonts w:eastAsia="Calibri"/>
        </w:rPr>
        <w:t xml:space="preserve">continue operating and maintaining </w:t>
      </w:r>
      <w:bookmarkEnd w:id="9"/>
      <w:proofErr w:type="spellStart"/>
      <w:r w:rsidRPr="00F33585">
        <w:rPr>
          <w:rFonts w:eastAsia="Calibri"/>
        </w:rPr>
        <w:t>OCCT</w:t>
      </w:r>
      <w:bookmarkEnd w:id="10"/>
      <w:proofErr w:type="spellEnd"/>
      <w:r w:rsidRPr="00F33585">
        <w:rPr>
          <w:rFonts w:eastAsia="Calibri"/>
        </w:rPr>
        <w:t xml:space="preserve"> until </w:t>
      </w:r>
      <w:bookmarkStart w:id="11" w:name="_Hlk126169363"/>
      <w:r w:rsidRPr="00F33585">
        <w:rPr>
          <w:rFonts w:eastAsia="Calibri"/>
        </w:rPr>
        <w:t>the Agency issues a SEP determining this no longer necessary</w:t>
      </w:r>
      <w:bookmarkEnd w:id="11"/>
      <w:r w:rsidRPr="00F33585">
        <w:rPr>
          <w:rFonts w:eastAsia="Calibri"/>
        </w:rPr>
        <w:t xml:space="preserve">, </w:t>
      </w:r>
      <w:bookmarkStart w:id="12" w:name="_Hlk126169559"/>
      <w:r w:rsidRPr="00F33585">
        <w:rPr>
          <w:rFonts w:eastAsia="Calibri"/>
        </w:rPr>
        <w:t>and the supplier must comply with any conditions the Agency are appropriate</w:t>
      </w:r>
      <w:bookmarkEnd w:id="12"/>
      <w:r w:rsidRPr="00F33585">
        <w:rPr>
          <w:rFonts w:eastAsia="Calibri"/>
        </w:rPr>
        <w:t xml:space="preserve"> before implementing </w:t>
      </w:r>
      <w:bookmarkStart w:id="13" w:name="_Hlk126169861"/>
      <w:r w:rsidRPr="00F33585">
        <w:rPr>
          <w:rFonts w:eastAsia="Calibri"/>
        </w:rPr>
        <w:t>an Agency-approved compliance flexibility option under this Section</w:t>
      </w:r>
      <w:bookmarkEnd w:id="13"/>
      <w:r w:rsidRPr="00F33585">
        <w:rPr>
          <w:rFonts w:eastAsia="Calibri"/>
        </w:rPr>
        <w:t>.</w:t>
      </w:r>
    </w:p>
    <w:p w14:paraId="3552CBF6" w14:textId="77777777" w:rsidR="00F33585" w:rsidRPr="00F33585" w:rsidRDefault="00F33585" w:rsidP="00F33585">
      <w:pPr>
        <w:rPr>
          <w:rFonts w:eastAsia="Calibri"/>
        </w:rPr>
      </w:pPr>
    </w:p>
    <w:p w14:paraId="4606DAB8" w14:textId="6446AB2D" w:rsidR="00F33585" w:rsidRDefault="00F33585" w:rsidP="00F33585">
      <w:pPr>
        <w:ind w:left="1440" w:hanging="720"/>
        <w:rPr>
          <w:rFonts w:eastAsia="Calibri"/>
        </w:rPr>
      </w:pPr>
      <w:r w:rsidRPr="00F33585">
        <w:rPr>
          <w:rFonts w:eastAsia="Calibri"/>
        </w:rPr>
        <w:t>a)</w:t>
      </w:r>
      <w:r>
        <w:rPr>
          <w:rFonts w:eastAsia="Calibri"/>
        </w:rPr>
        <w:tab/>
      </w:r>
      <w:r w:rsidRPr="00F33585">
        <w:rPr>
          <w:rFonts w:eastAsia="Calibri"/>
        </w:rPr>
        <w:t>A</w:t>
      </w:r>
      <w:bookmarkStart w:id="14" w:name="_Hlk126171039"/>
      <w:r w:rsidRPr="00F33585">
        <w:rPr>
          <w:rFonts w:eastAsia="Calibri"/>
        </w:rPr>
        <w:t xml:space="preserve"> small </w:t>
      </w:r>
      <w:proofErr w:type="spellStart"/>
      <w:r w:rsidRPr="00F33585">
        <w:rPr>
          <w:rFonts w:eastAsia="Calibri"/>
        </w:rPr>
        <w:t>CWS</w:t>
      </w:r>
      <w:proofErr w:type="spellEnd"/>
      <w:r w:rsidRPr="00F33585">
        <w:rPr>
          <w:rFonts w:eastAsia="Calibri"/>
        </w:rPr>
        <w:t xml:space="preserve"> or </w:t>
      </w:r>
      <w:proofErr w:type="spellStart"/>
      <w:r w:rsidRPr="00F33585">
        <w:rPr>
          <w:rFonts w:eastAsia="Calibri"/>
        </w:rPr>
        <w:t>NTNCWS</w:t>
      </w:r>
      <w:proofErr w:type="spellEnd"/>
      <w:r w:rsidRPr="00F33585">
        <w:rPr>
          <w:rFonts w:eastAsia="Calibri"/>
        </w:rPr>
        <w:t xml:space="preserve"> supplier</w:t>
      </w:r>
      <w:bookmarkEnd w:id="14"/>
      <w:r w:rsidRPr="00F33585">
        <w:rPr>
          <w:rFonts w:eastAsia="Calibri"/>
        </w:rPr>
        <w:t xml:space="preserve"> </w:t>
      </w:r>
      <w:bookmarkStart w:id="15" w:name="_Hlk126171212"/>
      <w:r w:rsidRPr="00F33585">
        <w:rPr>
          <w:rFonts w:eastAsia="Calibri"/>
        </w:rPr>
        <w:t>exceeding the lead trigger level but neither the lead nor copper action level</w:t>
      </w:r>
      <w:bookmarkEnd w:id="15"/>
      <w:r w:rsidRPr="00F33585">
        <w:rPr>
          <w:rFonts w:eastAsia="Calibri"/>
        </w:rPr>
        <w:t xml:space="preserve"> must </w:t>
      </w:r>
      <w:bookmarkStart w:id="16" w:name="_Hlk126175811"/>
      <w:r w:rsidRPr="00F33585">
        <w:rPr>
          <w:rFonts w:eastAsia="Calibri"/>
        </w:rPr>
        <w:t xml:space="preserve">collect samples for water quality parameters under Section 611.357(b), evaluate compliance </w:t>
      </w:r>
      <w:bookmarkStart w:id="17" w:name="_Hlk126182660"/>
      <w:r w:rsidRPr="00F33585">
        <w:rPr>
          <w:rFonts w:eastAsia="Calibri"/>
        </w:rPr>
        <w:t xml:space="preserve">flexibility </w:t>
      </w:r>
      <w:bookmarkEnd w:id="17"/>
      <w:r w:rsidRPr="00F33585">
        <w:rPr>
          <w:rFonts w:eastAsia="Calibri"/>
        </w:rPr>
        <w:t>options under subsections (a)(1) through (a)(4), and recommend a compliance flexibility option to the Agency</w:t>
      </w:r>
      <w:bookmarkEnd w:id="16"/>
      <w:r w:rsidRPr="00F33585">
        <w:rPr>
          <w:rFonts w:eastAsia="Calibri"/>
        </w:rPr>
        <w:t xml:space="preserve"> within six months of the end of the tap sampling period in which the exceedance occurred.  </w:t>
      </w:r>
      <w:bookmarkStart w:id="18" w:name="_Hlk117795693"/>
      <w:r w:rsidRPr="00F33585">
        <w:rPr>
          <w:rFonts w:eastAsia="Calibri"/>
        </w:rPr>
        <w:t xml:space="preserve">When recommending to the Agency, the supplier must comply with Section 611.382(a)(1).  </w:t>
      </w:r>
      <w:bookmarkEnd w:id="18"/>
      <w:r w:rsidRPr="00F33585">
        <w:rPr>
          <w:rFonts w:eastAsia="Calibri"/>
        </w:rPr>
        <w:t>T</w:t>
      </w:r>
      <w:bookmarkStart w:id="19" w:name="_Hlk126176826"/>
      <w:bookmarkStart w:id="20" w:name="_Hlk126176184"/>
      <w:r w:rsidRPr="00F33585">
        <w:rPr>
          <w:rFonts w:eastAsia="Calibri"/>
        </w:rPr>
        <w:t>he Agency must either approve the supplier’s recommended compliance flexibility option or designate an alternative under subsections (a)(1) through (a)(4)</w:t>
      </w:r>
      <w:bookmarkEnd w:id="19"/>
      <w:r w:rsidRPr="00F33585">
        <w:rPr>
          <w:rFonts w:eastAsia="Calibri"/>
        </w:rPr>
        <w:t xml:space="preserve"> </w:t>
      </w:r>
      <w:bookmarkStart w:id="21" w:name="_Hlk126176896"/>
      <w:bookmarkStart w:id="22" w:name="_Hlk126177088"/>
      <w:bookmarkEnd w:id="20"/>
      <w:r w:rsidRPr="00F33585">
        <w:rPr>
          <w:rFonts w:eastAsia="Calibri"/>
        </w:rPr>
        <w:t xml:space="preserve">within six months after the </w:t>
      </w:r>
      <w:bookmarkEnd w:id="21"/>
      <w:r w:rsidRPr="00F33585">
        <w:rPr>
          <w:rFonts w:eastAsia="Calibri"/>
        </w:rPr>
        <w:t>supplier recommends an option</w:t>
      </w:r>
      <w:bookmarkEnd w:id="22"/>
      <w:r w:rsidRPr="00F33585">
        <w:rPr>
          <w:rFonts w:eastAsia="Calibri"/>
        </w:rPr>
        <w:t xml:space="preserve">.  If </w:t>
      </w:r>
      <w:bookmarkStart w:id="23" w:name="_Hlk126177351"/>
      <w:r w:rsidRPr="00F33585">
        <w:rPr>
          <w:rFonts w:eastAsia="Calibri"/>
        </w:rPr>
        <w:t xml:space="preserve">the </w:t>
      </w:r>
      <w:bookmarkEnd w:id="23"/>
      <w:r w:rsidRPr="00F33585">
        <w:rPr>
          <w:rFonts w:eastAsia="Calibri"/>
        </w:rPr>
        <w:t xml:space="preserve">supplier subsequently exceeds the lead action level, the supplier must implement the </w:t>
      </w:r>
      <w:bookmarkStart w:id="24" w:name="_Hlk126177669"/>
      <w:r w:rsidRPr="00F33585">
        <w:rPr>
          <w:rFonts w:eastAsia="Calibri"/>
        </w:rPr>
        <w:t>Agency-approved compliance flexibility option</w:t>
      </w:r>
      <w:bookmarkEnd w:id="24"/>
      <w:r w:rsidRPr="00F33585">
        <w:rPr>
          <w:rFonts w:eastAsia="Calibri"/>
        </w:rPr>
        <w:t xml:space="preserve"> </w:t>
      </w:r>
      <w:bookmarkStart w:id="25" w:name="_Hlk126177788"/>
      <w:r w:rsidRPr="00F33585">
        <w:rPr>
          <w:rFonts w:eastAsia="Calibri"/>
        </w:rPr>
        <w:t>under subsection (b)</w:t>
      </w:r>
      <w:bookmarkEnd w:id="25"/>
      <w:r w:rsidRPr="00F33585">
        <w:rPr>
          <w:rFonts w:eastAsia="Calibri"/>
        </w:rPr>
        <w:t xml:space="preserve">.  A supplier must </w:t>
      </w:r>
      <w:bookmarkStart w:id="26" w:name="_Hlk126178037"/>
      <w:r w:rsidRPr="00F33585">
        <w:rPr>
          <w:rFonts w:eastAsia="Calibri"/>
        </w:rPr>
        <w:t>select one from among specific compliance flexibility options</w:t>
      </w:r>
      <w:bookmarkEnd w:id="26"/>
      <w:r w:rsidRPr="00F33585">
        <w:rPr>
          <w:rFonts w:eastAsia="Calibri"/>
        </w:rPr>
        <w:t>:</w:t>
      </w:r>
    </w:p>
    <w:p w14:paraId="0621C042" w14:textId="77777777" w:rsidR="00F33585" w:rsidRPr="00F33585" w:rsidRDefault="00F33585" w:rsidP="00EC4F8B">
      <w:pPr>
        <w:rPr>
          <w:rFonts w:eastAsia="Calibri"/>
        </w:rPr>
      </w:pPr>
    </w:p>
    <w:p w14:paraId="10019758" w14:textId="6921A771" w:rsidR="00F33585" w:rsidRDefault="00F33585" w:rsidP="00F33585">
      <w:pPr>
        <w:ind w:left="2160" w:hanging="720"/>
        <w:rPr>
          <w:rFonts w:eastAsia="Calibri"/>
        </w:rPr>
      </w:pPr>
      <w:r w:rsidRPr="00F33585">
        <w:rPr>
          <w:rFonts w:eastAsia="Calibri"/>
        </w:rPr>
        <w:t>1)</w:t>
      </w:r>
      <w:bookmarkStart w:id="27" w:name="_Hlk126180188"/>
      <w:r>
        <w:rPr>
          <w:rFonts w:eastAsia="Calibri"/>
        </w:rPr>
        <w:tab/>
      </w:r>
      <w:r w:rsidRPr="00F33585">
        <w:rPr>
          <w:rFonts w:eastAsia="Calibri"/>
        </w:rPr>
        <w:t>Replacing Lead Service Lines</w:t>
      </w:r>
      <w:bookmarkEnd w:id="27"/>
      <w:r w:rsidRPr="00F33585">
        <w:rPr>
          <w:rFonts w:eastAsia="Calibri"/>
        </w:rPr>
        <w:t>.  A</w:t>
      </w:r>
      <w:bookmarkStart w:id="28" w:name="_Hlk126180569"/>
      <w:r w:rsidRPr="00F33585">
        <w:rPr>
          <w:rFonts w:eastAsia="Calibri"/>
        </w:rPr>
        <w:t xml:space="preserve"> supplier must implement </w:t>
      </w:r>
      <w:bookmarkStart w:id="29" w:name="_Hlk126180449"/>
      <w:r w:rsidRPr="00F33585">
        <w:rPr>
          <w:rFonts w:eastAsia="Calibri"/>
        </w:rPr>
        <w:t>a program for full lead service line replacement</w:t>
      </w:r>
      <w:bookmarkEnd w:id="28"/>
      <w:r w:rsidRPr="00F33585">
        <w:rPr>
          <w:rFonts w:eastAsia="Calibri"/>
        </w:rPr>
        <w:t xml:space="preserve"> </w:t>
      </w:r>
      <w:bookmarkEnd w:id="29"/>
      <w:r w:rsidRPr="00F33585">
        <w:rPr>
          <w:rFonts w:eastAsia="Calibri"/>
        </w:rPr>
        <w:t xml:space="preserve">on </w:t>
      </w:r>
      <w:bookmarkStart w:id="30" w:name="_Hlk126180653"/>
      <w:r w:rsidRPr="00F33585">
        <w:rPr>
          <w:rFonts w:eastAsia="Calibri"/>
        </w:rPr>
        <w:t>an Agency-approved schedule not exceeding 15 years</w:t>
      </w:r>
      <w:bookmarkEnd w:id="30"/>
      <w:r w:rsidRPr="00F33585">
        <w:rPr>
          <w:rFonts w:eastAsia="Calibri"/>
        </w:rPr>
        <w:t xml:space="preserve">.  The supplier must </w:t>
      </w:r>
      <w:bookmarkStart w:id="31" w:name="_Hlk126182093"/>
      <w:r w:rsidRPr="00F33585">
        <w:rPr>
          <w:rFonts w:eastAsia="Calibri"/>
        </w:rPr>
        <w:t>begin replacing lead service lines</w:t>
      </w:r>
      <w:bookmarkEnd w:id="31"/>
      <w:r w:rsidRPr="00F33585">
        <w:rPr>
          <w:rFonts w:eastAsia="Calibri"/>
        </w:rPr>
        <w:t xml:space="preserve"> within one year </w:t>
      </w:r>
      <w:bookmarkStart w:id="32" w:name="_Hlk126182128"/>
      <w:r w:rsidRPr="00F33585">
        <w:rPr>
          <w:rFonts w:eastAsia="Calibri"/>
        </w:rPr>
        <w:t>after the Agency approves or designates this compliance flexibility option</w:t>
      </w:r>
      <w:bookmarkEnd w:id="32"/>
      <w:r w:rsidRPr="00F33585">
        <w:rPr>
          <w:rFonts w:eastAsia="Calibri"/>
        </w:rPr>
        <w:t>.</w:t>
      </w:r>
    </w:p>
    <w:p w14:paraId="4B21874C" w14:textId="77777777" w:rsidR="00F33585" w:rsidRPr="00F33585" w:rsidRDefault="00F33585" w:rsidP="00EC4F8B">
      <w:pPr>
        <w:rPr>
          <w:rFonts w:eastAsia="Calibri"/>
        </w:rPr>
      </w:pPr>
    </w:p>
    <w:p w14:paraId="2817BDEC" w14:textId="0B673274" w:rsidR="00F33585" w:rsidRDefault="00F33585" w:rsidP="00F33585">
      <w:pPr>
        <w:ind w:left="2880" w:hanging="720"/>
        <w:rPr>
          <w:rFonts w:eastAsia="Calibri"/>
        </w:rPr>
      </w:pPr>
      <w:r w:rsidRPr="00F33585">
        <w:rPr>
          <w:rFonts w:eastAsia="Calibri"/>
        </w:rPr>
        <w:t>A)</w:t>
      </w:r>
      <w:bookmarkStart w:id="33" w:name="_Hlk126183224"/>
      <w:r>
        <w:rPr>
          <w:rFonts w:eastAsia="Calibri"/>
        </w:rPr>
        <w:tab/>
      </w:r>
      <w:r w:rsidRPr="00F33585">
        <w:rPr>
          <w:rFonts w:eastAsia="Calibri"/>
        </w:rPr>
        <w:t>T</w:t>
      </w:r>
      <w:bookmarkStart w:id="34" w:name="_Hlk126183427"/>
      <w:r w:rsidRPr="00F33585">
        <w:rPr>
          <w:rFonts w:eastAsia="Calibri"/>
        </w:rPr>
        <w:t>he supplier must replace lead service lines</w:t>
      </w:r>
      <w:bookmarkEnd w:id="34"/>
      <w:r w:rsidRPr="00F33585">
        <w:rPr>
          <w:rFonts w:eastAsia="Calibri"/>
        </w:rPr>
        <w:t xml:space="preserve"> </w:t>
      </w:r>
      <w:bookmarkStart w:id="35" w:name="_Hlk126183606"/>
      <w:r w:rsidRPr="00F33585">
        <w:rPr>
          <w:rFonts w:eastAsia="Calibri"/>
        </w:rPr>
        <w:t>complying with Section 611.354(e) and (g)(4), (g)(8), and (g)(9)</w:t>
      </w:r>
      <w:bookmarkEnd w:id="33"/>
      <w:bookmarkEnd w:id="35"/>
      <w:r w:rsidRPr="00F33585">
        <w:rPr>
          <w:rFonts w:eastAsia="Calibri"/>
        </w:rPr>
        <w:t>.</w:t>
      </w:r>
    </w:p>
    <w:p w14:paraId="02010093" w14:textId="77777777" w:rsidR="00F33585" w:rsidRPr="00F33585" w:rsidRDefault="00F33585" w:rsidP="00EC4F8B">
      <w:pPr>
        <w:rPr>
          <w:rFonts w:eastAsia="Calibri"/>
        </w:rPr>
      </w:pPr>
    </w:p>
    <w:p w14:paraId="31DDCDFE" w14:textId="649C12CC" w:rsidR="00F33585" w:rsidRDefault="00F33585" w:rsidP="00F33585">
      <w:pPr>
        <w:ind w:left="2880" w:hanging="720"/>
        <w:rPr>
          <w:rFonts w:eastAsia="Calibri"/>
        </w:rPr>
      </w:pPr>
      <w:r w:rsidRPr="00F33585">
        <w:rPr>
          <w:rFonts w:eastAsia="Calibri"/>
        </w:rPr>
        <w:t>B)</w:t>
      </w:r>
      <w:r>
        <w:rPr>
          <w:rFonts w:eastAsia="Calibri"/>
        </w:rPr>
        <w:tab/>
      </w:r>
      <w:r w:rsidRPr="00F33585">
        <w:rPr>
          <w:rFonts w:eastAsia="Calibri"/>
        </w:rPr>
        <w:t xml:space="preserve">The supplier must </w:t>
      </w:r>
      <w:bookmarkStart w:id="36" w:name="_Hlk126183904"/>
      <w:r w:rsidRPr="00F33585">
        <w:rPr>
          <w:rFonts w:eastAsia="Calibri"/>
        </w:rPr>
        <w:t>continue replacing</w:t>
      </w:r>
      <w:bookmarkStart w:id="37" w:name="_Hlk126184670"/>
      <w:r w:rsidRPr="00F33585">
        <w:rPr>
          <w:rFonts w:eastAsia="Calibri"/>
        </w:rPr>
        <w:t xml:space="preserve"> </w:t>
      </w:r>
      <w:bookmarkEnd w:id="37"/>
      <w:r w:rsidRPr="00F33585">
        <w:rPr>
          <w:rFonts w:eastAsia="Calibri"/>
        </w:rPr>
        <w:t>lead service lines</w:t>
      </w:r>
      <w:bookmarkEnd w:id="36"/>
      <w:r w:rsidRPr="00F33585">
        <w:rPr>
          <w:rFonts w:eastAsia="Calibri"/>
        </w:rPr>
        <w:t xml:space="preserve"> even if </w:t>
      </w:r>
      <w:bookmarkStart w:id="38" w:name="_Hlk126184143"/>
      <w:r w:rsidRPr="00F33585">
        <w:rPr>
          <w:rFonts w:eastAsia="Calibri"/>
        </w:rPr>
        <w:t>the supplier’s 90th percentile lead concentration</w:t>
      </w:r>
      <w:bookmarkEnd w:id="38"/>
      <w:r w:rsidRPr="00F33585">
        <w:rPr>
          <w:rFonts w:eastAsia="Calibri"/>
        </w:rPr>
        <w:t xml:space="preserve"> is at or below the lead action level in future tap monitoring cycles.</w:t>
      </w:r>
    </w:p>
    <w:p w14:paraId="6F7E8C68" w14:textId="77777777" w:rsidR="00F33585" w:rsidRPr="00F33585" w:rsidRDefault="00F33585" w:rsidP="00EC4F8B">
      <w:pPr>
        <w:rPr>
          <w:rFonts w:eastAsia="Calibri"/>
        </w:rPr>
      </w:pPr>
    </w:p>
    <w:p w14:paraId="25345926" w14:textId="144DDEB1" w:rsidR="00F33585" w:rsidRDefault="00F33585" w:rsidP="00F33585">
      <w:pPr>
        <w:ind w:left="2880" w:hanging="720"/>
        <w:rPr>
          <w:rFonts w:eastAsia="Calibri"/>
        </w:rPr>
      </w:pPr>
      <w:r w:rsidRPr="00F33585">
        <w:rPr>
          <w:rFonts w:eastAsia="Calibri"/>
        </w:rPr>
        <w:t>C)</w:t>
      </w:r>
      <w:r>
        <w:rPr>
          <w:rFonts w:eastAsia="Calibri"/>
        </w:rPr>
        <w:tab/>
      </w:r>
      <w:r w:rsidRPr="00F33585">
        <w:rPr>
          <w:rFonts w:eastAsia="Calibri"/>
        </w:rPr>
        <w:t>The supplier must have no</w:t>
      </w:r>
      <w:bookmarkStart w:id="39" w:name="_Hlk126184777"/>
      <w:r w:rsidRPr="00F33585">
        <w:rPr>
          <w:rFonts w:eastAsia="Calibri"/>
        </w:rPr>
        <w:t xml:space="preserve"> lead, galvanized requiring replacement, or lead status unknown service lines</w:t>
      </w:r>
      <w:bookmarkEnd w:id="39"/>
      <w:r w:rsidRPr="00F33585">
        <w:rPr>
          <w:rFonts w:eastAsia="Calibri"/>
        </w:rPr>
        <w:t xml:space="preserve"> in its inventory before ending</w:t>
      </w:r>
      <w:bookmarkStart w:id="40" w:name="_Hlk126185075"/>
      <w:r w:rsidRPr="00F33585">
        <w:rPr>
          <w:rFonts w:eastAsia="Calibri"/>
        </w:rPr>
        <w:t xml:space="preserve"> its lead service line replacement program</w:t>
      </w:r>
      <w:bookmarkEnd w:id="40"/>
      <w:r w:rsidRPr="00F33585">
        <w:rPr>
          <w:rFonts w:eastAsia="Calibri"/>
        </w:rPr>
        <w:t>.</w:t>
      </w:r>
    </w:p>
    <w:p w14:paraId="1F2859C3" w14:textId="77777777" w:rsidR="00F33585" w:rsidRPr="00F33585" w:rsidRDefault="00F33585" w:rsidP="00F33585">
      <w:pPr>
        <w:rPr>
          <w:rFonts w:eastAsia="Calibri"/>
        </w:rPr>
      </w:pPr>
    </w:p>
    <w:p w14:paraId="644CD268" w14:textId="7930C5FA" w:rsidR="00F33585" w:rsidRDefault="00F33585" w:rsidP="00F33585">
      <w:pPr>
        <w:ind w:left="2160" w:hanging="720"/>
        <w:rPr>
          <w:rFonts w:eastAsia="Calibri"/>
        </w:rPr>
      </w:pPr>
      <w:r w:rsidRPr="00F33585">
        <w:rPr>
          <w:rFonts w:eastAsia="Calibri"/>
        </w:rPr>
        <w:t>2)</w:t>
      </w:r>
      <w:bookmarkStart w:id="41" w:name="_Hlk126185361"/>
      <w:r>
        <w:rPr>
          <w:rFonts w:eastAsia="Calibri"/>
        </w:rPr>
        <w:tab/>
      </w:r>
      <w:r w:rsidRPr="00F33585">
        <w:rPr>
          <w:rFonts w:eastAsia="Calibri"/>
        </w:rPr>
        <w:t>Corrosion Control Treatment</w:t>
      </w:r>
      <w:bookmarkEnd w:id="41"/>
      <w:r w:rsidRPr="00F33585">
        <w:rPr>
          <w:rFonts w:eastAsia="Calibri"/>
        </w:rPr>
        <w:t xml:space="preserve">.  A supplier must install and maintain </w:t>
      </w:r>
      <w:proofErr w:type="spellStart"/>
      <w:r w:rsidRPr="00F33585">
        <w:rPr>
          <w:rFonts w:eastAsia="Calibri"/>
        </w:rPr>
        <w:t>OCCT</w:t>
      </w:r>
      <w:proofErr w:type="spellEnd"/>
      <w:r w:rsidRPr="00F33585">
        <w:rPr>
          <w:rFonts w:eastAsia="Calibri"/>
        </w:rPr>
        <w:t xml:space="preserve"> </w:t>
      </w:r>
      <w:bookmarkStart w:id="42" w:name="_Hlk126185640"/>
      <w:r w:rsidRPr="00F33585">
        <w:rPr>
          <w:rFonts w:eastAsia="Calibri"/>
        </w:rPr>
        <w:t>under Sections 611.351 and 611.352</w:t>
      </w:r>
      <w:bookmarkEnd w:id="42"/>
      <w:r w:rsidRPr="00F33585">
        <w:rPr>
          <w:rFonts w:eastAsia="Calibri"/>
        </w:rPr>
        <w:t xml:space="preserve">, even if its </w:t>
      </w:r>
      <w:bookmarkStart w:id="43" w:name="_Hlk126185859"/>
      <w:bookmarkStart w:id="44" w:name="_Hlk126185897"/>
      <w:r w:rsidRPr="00F33585">
        <w:rPr>
          <w:rFonts w:eastAsia="Calibri"/>
        </w:rPr>
        <w:t>90th percentile</w:t>
      </w:r>
      <w:bookmarkEnd w:id="43"/>
      <w:r w:rsidRPr="00F33585">
        <w:rPr>
          <w:rFonts w:eastAsia="Calibri"/>
        </w:rPr>
        <w:t xml:space="preserve"> concentration</w:t>
      </w:r>
      <w:bookmarkEnd w:id="44"/>
      <w:r w:rsidRPr="00F33585">
        <w:rPr>
          <w:rFonts w:eastAsia="Calibri"/>
        </w:rPr>
        <w:t xml:space="preserve"> is at or below the lead action level in future tap monitoring cycles.  A</w:t>
      </w:r>
      <w:bookmarkStart w:id="45" w:name="_Hlk126188325"/>
      <w:r w:rsidRPr="00F33585">
        <w:rPr>
          <w:rFonts w:eastAsia="Calibri"/>
        </w:rPr>
        <w:t xml:space="preserve"> supplier having installed corrosion control treatment</w:t>
      </w:r>
      <w:bookmarkEnd w:id="45"/>
      <w:r w:rsidRPr="00F33585">
        <w:rPr>
          <w:rFonts w:eastAsia="Calibri"/>
        </w:rPr>
        <w:t xml:space="preserve"> must re-optimize its corrosion control treatment </w:t>
      </w:r>
      <w:bookmarkStart w:id="46" w:name="_Hlk126188419"/>
      <w:r w:rsidRPr="00F33585">
        <w:rPr>
          <w:rFonts w:eastAsia="Calibri"/>
        </w:rPr>
        <w:t>under Section 611.351(d)</w:t>
      </w:r>
      <w:bookmarkEnd w:id="46"/>
      <w:r w:rsidRPr="00F33585">
        <w:rPr>
          <w:rFonts w:eastAsia="Calibri"/>
        </w:rPr>
        <w:t xml:space="preserve">.  </w:t>
      </w:r>
      <w:bookmarkStart w:id="47" w:name="_Hlk126188535"/>
      <w:r w:rsidRPr="00F33585">
        <w:rPr>
          <w:rFonts w:eastAsia="Calibri"/>
        </w:rPr>
        <w:t>A</w:t>
      </w:r>
      <w:bookmarkStart w:id="48" w:name="_Hlk126188690"/>
      <w:r w:rsidRPr="00F33585">
        <w:rPr>
          <w:rFonts w:eastAsia="Calibri"/>
        </w:rPr>
        <w:t xml:space="preserve"> </w:t>
      </w:r>
      <w:r w:rsidRPr="00F33585">
        <w:rPr>
          <w:rFonts w:eastAsia="Calibri"/>
        </w:rPr>
        <w:lastRenderedPageBreak/>
        <w:t>supplier the Agency requires to optimize</w:t>
      </w:r>
      <w:bookmarkEnd w:id="47"/>
      <w:bookmarkEnd w:id="48"/>
      <w:r w:rsidRPr="00F33585">
        <w:rPr>
          <w:rFonts w:eastAsia="Calibri"/>
        </w:rPr>
        <w:t xml:space="preserve"> or re-optimize corrosion control treatment must follow </w:t>
      </w:r>
      <w:bookmarkStart w:id="49" w:name="_Hlk126189720"/>
      <w:r w:rsidRPr="00F33585">
        <w:rPr>
          <w:rFonts w:eastAsia="Calibri"/>
        </w:rPr>
        <w:t>the appropriate schedule in Section 611.351(d) or (e)</w:t>
      </w:r>
      <w:bookmarkEnd w:id="49"/>
      <w:r w:rsidRPr="00F33585">
        <w:rPr>
          <w:rFonts w:eastAsia="Calibri"/>
        </w:rPr>
        <w:t xml:space="preserve">, </w:t>
      </w:r>
      <w:bookmarkStart w:id="50" w:name="_Hlk126189851"/>
      <w:r w:rsidRPr="00F33585">
        <w:rPr>
          <w:rFonts w:eastAsia="Calibri"/>
        </w:rPr>
        <w:t>beginning with Step 3 in Section 611.351(d)(3) or (e)(3)</w:t>
      </w:r>
      <w:bookmarkEnd w:id="50"/>
      <w:r w:rsidRPr="00F33585">
        <w:rPr>
          <w:rFonts w:eastAsia="Calibri"/>
        </w:rPr>
        <w:t xml:space="preserve">, unless the Agency specifies </w:t>
      </w:r>
      <w:proofErr w:type="spellStart"/>
      <w:r w:rsidRPr="00F33585">
        <w:rPr>
          <w:rFonts w:eastAsia="Calibri"/>
        </w:rPr>
        <w:t>OCCT</w:t>
      </w:r>
      <w:proofErr w:type="spellEnd"/>
      <w:r w:rsidRPr="00F33585">
        <w:rPr>
          <w:rFonts w:eastAsia="Calibri"/>
        </w:rPr>
        <w:t xml:space="preserve"> </w:t>
      </w:r>
      <w:bookmarkStart w:id="51" w:name="_Hlk126190388"/>
      <w:r w:rsidRPr="00F33585">
        <w:rPr>
          <w:rFonts w:eastAsia="Calibri"/>
        </w:rPr>
        <w:t>under the applicable of Section 611.351(d)(2)(B) or (e)(2)</w:t>
      </w:r>
      <w:bookmarkEnd w:id="51"/>
      <w:r w:rsidRPr="00F33585">
        <w:rPr>
          <w:rFonts w:eastAsia="Calibri"/>
        </w:rPr>
        <w:t>.</w:t>
      </w:r>
    </w:p>
    <w:p w14:paraId="5F280925" w14:textId="77777777" w:rsidR="00F33585" w:rsidRPr="00F33585" w:rsidRDefault="00F33585" w:rsidP="00EC4F8B">
      <w:pPr>
        <w:rPr>
          <w:rFonts w:eastAsia="Calibri"/>
        </w:rPr>
      </w:pPr>
    </w:p>
    <w:p w14:paraId="7230C42F" w14:textId="340520A1" w:rsidR="00F33585" w:rsidRDefault="00F33585" w:rsidP="00F33585">
      <w:pPr>
        <w:ind w:left="2160" w:hanging="720"/>
        <w:rPr>
          <w:rFonts w:eastAsia="Calibri"/>
        </w:rPr>
      </w:pPr>
      <w:r w:rsidRPr="00F33585">
        <w:rPr>
          <w:rFonts w:eastAsia="Calibri"/>
        </w:rPr>
        <w:t>3)</w:t>
      </w:r>
      <w:bookmarkStart w:id="52" w:name="_Hlk126617921"/>
      <w:r>
        <w:rPr>
          <w:rFonts w:eastAsia="Calibri"/>
        </w:rPr>
        <w:tab/>
      </w:r>
      <w:r w:rsidRPr="00F33585">
        <w:rPr>
          <w:rFonts w:eastAsia="Calibri"/>
        </w:rPr>
        <w:t>Point-of-Use Devices</w:t>
      </w:r>
      <w:bookmarkEnd w:id="52"/>
      <w:r w:rsidRPr="00F33585">
        <w:rPr>
          <w:rFonts w:eastAsia="Calibri"/>
        </w:rPr>
        <w:t xml:space="preserve">.  A supplier </w:t>
      </w:r>
      <w:bookmarkStart w:id="53" w:name="_Hlk126618708"/>
      <w:r w:rsidRPr="00F33585">
        <w:rPr>
          <w:rFonts w:eastAsia="Calibri"/>
        </w:rPr>
        <w:t xml:space="preserve">must continue installing, maintaining, and monitoring </w:t>
      </w:r>
      <w:proofErr w:type="spellStart"/>
      <w:r w:rsidRPr="00F33585">
        <w:rPr>
          <w:rFonts w:eastAsia="Calibri"/>
        </w:rPr>
        <w:t>POU</w:t>
      </w:r>
      <w:proofErr w:type="spellEnd"/>
      <w:r w:rsidRPr="00F33585">
        <w:rPr>
          <w:rFonts w:eastAsia="Calibri"/>
        </w:rPr>
        <w:t xml:space="preserve"> devices</w:t>
      </w:r>
      <w:bookmarkEnd w:id="53"/>
      <w:r w:rsidRPr="00F33585">
        <w:rPr>
          <w:rFonts w:eastAsia="Calibri"/>
        </w:rPr>
        <w:t xml:space="preserve"> in each household or building it serves even if its </w:t>
      </w:r>
      <w:bookmarkStart w:id="54" w:name="_Hlk126618310"/>
      <w:bookmarkStart w:id="55" w:name="_Hlk126618347"/>
      <w:r w:rsidRPr="00F33585">
        <w:rPr>
          <w:rFonts w:eastAsia="Calibri"/>
        </w:rPr>
        <w:t>90th percentile</w:t>
      </w:r>
      <w:bookmarkEnd w:id="54"/>
      <w:r w:rsidRPr="00F33585">
        <w:rPr>
          <w:rFonts w:eastAsia="Calibri"/>
        </w:rPr>
        <w:t xml:space="preserve"> lead concentration</w:t>
      </w:r>
      <w:bookmarkEnd w:id="55"/>
      <w:r w:rsidRPr="00F33585">
        <w:rPr>
          <w:rFonts w:eastAsia="Calibri"/>
        </w:rPr>
        <w:t xml:space="preserve"> is at or below the action level in future tap monitoring cycles.</w:t>
      </w:r>
    </w:p>
    <w:p w14:paraId="2ACF3BB0" w14:textId="77777777" w:rsidR="00F33585" w:rsidRPr="00F33585" w:rsidRDefault="00F33585" w:rsidP="00F33585">
      <w:pPr>
        <w:rPr>
          <w:rFonts w:eastAsia="Calibri"/>
        </w:rPr>
      </w:pPr>
    </w:p>
    <w:p w14:paraId="53E32833" w14:textId="54C57C93" w:rsidR="00F33585" w:rsidRDefault="00F33585" w:rsidP="00F33585">
      <w:pPr>
        <w:ind w:left="2160"/>
        <w:rPr>
          <w:rFonts w:eastAsia="Calibri"/>
        </w:rPr>
      </w:pPr>
      <w:r w:rsidRPr="00F33585">
        <w:rPr>
          <w:rFonts w:eastAsia="Calibri"/>
        </w:rPr>
        <w:t>A)</w:t>
      </w:r>
      <w:bookmarkStart w:id="56" w:name="_Hlk126619132"/>
      <w:r>
        <w:rPr>
          <w:rFonts w:eastAsia="Calibri"/>
        </w:rPr>
        <w:tab/>
      </w:r>
      <w:r w:rsidRPr="00F33585">
        <w:rPr>
          <w:rFonts w:eastAsia="Calibri"/>
        </w:rPr>
        <w:t xml:space="preserve">Schedule for Installing </w:t>
      </w:r>
      <w:proofErr w:type="spellStart"/>
      <w:r w:rsidRPr="00F33585">
        <w:rPr>
          <w:rFonts w:eastAsia="Calibri"/>
        </w:rPr>
        <w:t>POU</w:t>
      </w:r>
      <w:proofErr w:type="spellEnd"/>
      <w:r w:rsidRPr="00F33585">
        <w:rPr>
          <w:rFonts w:eastAsia="Calibri"/>
        </w:rPr>
        <w:t xml:space="preserve"> </w:t>
      </w:r>
      <w:bookmarkEnd w:id="56"/>
      <w:r w:rsidRPr="00F33585">
        <w:rPr>
          <w:rFonts w:eastAsia="Calibri"/>
        </w:rPr>
        <w:t>Devices</w:t>
      </w:r>
    </w:p>
    <w:p w14:paraId="69028489" w14:textId="77777777" w:rsidR="00F33585" w:rsidRPr="00F33585" w:rsidRDefault="00F33585" w:rsidP="00F33585">
      <w:pPr>
        <w:rPr>
          <w:rFonts w:eastAsia="Calibri"/>
        </w:rPr>
      </w:pPr>
    </w:p>
    <w:p w14:paraId="4C8A005F" w14:textId="28041FFA" w:rsidR="00F33585" w:rsidRDefault="00F33585" w:rsidP="00F33585">
      <w:pPr>
        <w:ind w:left="3600" w:hanging="720"/>
        <w:rPr>
          <w:rFonts w:eastAsia="Calibri"/>
        </w:rPr>
      </w:pPr>
      <w:proofErr w:type="spellStart"/>
      <w:r w:rsidRPr="00F33585">
        <w:rPr>
          <w:rFonts w:eastAsia="Calibri"/>
        </w:rPr>
        <w:t>i</w:t>
      </w:r>
      <w:proofErr w:type="spellEnd"/>
      <w:r w:rsidRPr="00F33585">
        <w:rPr>
          <w:rFonts w:eastAsia="Calibri"/>
        </w:rPr>
        <w:t>)</w:t>
      </w:r>
      <w:r>
        <w:rPr>
          <w:rFonts w:eastAsia="Calibri"/>
        </w:rPr>
        <w:tab/>
      </w:r>
      <w:r w:rsidRPr="00F33585">
        <w:rPr>
          <w:rFonts w:eastAsia="Calibri"/>
        </w:rPr>
        <w:t xml:space="preserve">A </w:t>
      </w:r>
      <w:proofErr w:type="spellStart"/>
      <w:r w:rsidRPr="00F33585">
        <w:rPr>
          <w:rFonts w:eastAsia="Calibri"/>
        </w:rPr>
        <w:t>CWS</w:t>
      </w:r>
      <w:proofErr w:type="spellEnd"/>
      <w:r w:rsidRPr="00F33585">
        <w:rPr>
          <w:rFonts w:eastAsia="Calibri"/>
        </w:rPr>
        <w:t xml:space="preserve"> supplier must install a minimum of one </w:t>
      </w:r>
      <w:proofErr w:type="spellStart"/>
      <w:r w:rsidRPr="00F33585">
        <w:rPr>
          <w:rFonts w:eastAsia="Calibri"/>
        </w:rPr>
        <w:t>POU</w:t>
      </w:r>
      <w:proofErr w:type="spellEnd"/>
      <w:r w:rsidRPr="00F33585">
        <w:rPr>
          <w:rFonts w:eastAsia="Calibri"/>
        </w:rPr>
        <w:t xml:space="preserve"> device (at one tap) in every household and at </w:t>
      </w:r>
      <w:proofErr w:type="gramStart"/>
      <w:r w:rsidRPr="00F33585">
        <w:rPr>
          <w:rFonts w:eastAsia="Calibri"/>
        </w:rPr>
        <w:t>every</w:t>
      </w:r>
      <w:proofErr w:type="gramEnd"/>
      <w:r w:rsidRPr="00F33585">
        <w:rPr>
          <w:rFonts w:eastAsia="Calibri"/>
        </w:rPr>
        <w:t xml:space="preserve"> </w:t>
      </w:r>
      <w:bookmarkStart w:id="57" w:name="_Hlk126619519"/>
      <w:r w:rsidRPr="00F33585">
        <w:rPr>
          <w:rFonts w:eastAsia="Calibri"/>
        </w:rPr>
        <w:t>tap persons use for cooking or drinking</w:t>
      </w:r>
      <w:bookmarkEnd w:id="57"/>
      <w:r w:rsidRPr="00F33585">
        <w:rPr>
          <w:rFonts w:eastAsia="Calibri"/>
        </w:rPr>
        <w:t xml:space="preserve"> in</w:t>
      </w:r>
      <w:bookmarkStart w:id="58" w:name="_Hlk126619759"/>
      <w:r w:rsidRPr="00F33585">
        <w:rPr>
          <w:rFonts w:eastAsia="Calibri"/>
        </w:rPr>
        <w:t xml:space="preserve"> </w:t>
      </w:r>
      <w:bookmarkStart w:id="59" w:name="_Hlk126619695"/>
      <w:r w:rsidRPr="00F33585">
        <w:rPr>
          <w:rFonts w:eastAsia="Calibri"/>
        </w:rPr>
        <w:t xml:space="preserve">every non-residential building </w:t>
      </w:r>
      <w:bookmarkEnd w:id="59"/>
      <w:r w:rsidRPr="00F33585">
        <w:rPr>
          <w:rFonts w:eastAsia="Calibri"/>
        </w:rPr>
        <w:t>the supplier serves</w:t>
      </w:r>
      <w:bookmarkEnd w:id="58"/>
      <w:r w:rsidRPr="00F33585">
        <w:rPr>
          <w:rFonts w:eastAsia="Calibri"/>
        </w:rPr>
        <w:t xml:space="preserve"> on </w:t>
      </w:r>
      <w:bookmarkStart w:id="60" w:name="_Hlk126619809"/>
      <w:r w:rsidRPr="00F33585">
        <w:rPr>
          <w:rFonts w:eastAsia="Calibri"/>
        </w:rPr>
        <w:t>a schedule not exceeding one year the Agency specifies in a SEP</w:t>
      </w:r>
      <w:bookmarkEnd w:id="60"/>
      <w:r w:rsidRPr="00F33585">
        <w:rPr>
          <w:rFonts w:eastAsia="Calibri"/>
        </w:rPr>
        <w:t>.</w:t>
      </w:r>
    </w:p>
    <w:p w14:paraId="376278F6" w14:textId="77777777" w:rsidR="00F33585" w:rsidRPr="00F33585" w:rsidRDefault="00F33585" w:rsidP="00EC4F8B">
      <w:pPr>
        <w:rPr>
          <w:rFonts w:eastAsia="Calibri"/>
        </w:rPr>
      </w:pPr>
    </w:p>
    <w:p w14:paraId="653D202A" w14:textId="6B5A32E1" w:rsidR="00F33585" w:rsidRDefault="00F33585" w:rsidP="00F33585">
      <w:pPr>
        <w:ind w:left="3600" w:hanging="720"/>
        <w:rPr>
          <w:rFonts w:eastAsia="Calibri"/>
        </w:rPr>
      </w:pPr>
      <w:r w:rsidRPr="00F33585">
        <w:rPr>
          <w:rFonts w:eastAsia="Calibri"/>
        </w:rPr>
        <w:t>ii)</w:t>
      </w:r>
      <w:r>
        <w:rPr>
          <w:rFonts w:eastAsia="Calibri"/>
        </w:rPr>
        <w:tab/>
      </w:r>
      <w:r w:rsidRPr="00F33585">
        <w:rPr>
          <w:rFonts w:eastAsia="Calibri"/>
        </w:rPr>
        <w:t xml:space="preserve">An </w:t>
      </w:r>
      <w:proofErr w:type="spellStart"/>
      <w:r w:rsidRPr="00F33585">
        <w:rPr>
          <w:rFonts w:eastAsia="Calibri"/>
        </w:rPr>
        <w:t>NTNCWS</w:t>
      </w:r>
      <w:proofErr w:type="spellEnd"/>
      <w:r w:rsidRPr="00F33585">
        <w:rPr>
          <w:rFonts w:eastAsia="Calibri"/>
        </w:rPr>
        <w:t xml:space="preserve"> supplier must provide a </w:t>
      </w:r>
      <w:proofErr w:type="spellStart"/>
      <w:r w:rsidRPr="00F33585">
        <w:rPr>
          <w:rFonts w:eastAsia="Calibri"/>
        </w:rPr>
        <w:t>POU</w:t>
      </w:r>
      <w:proofErr w:type="spellEnd"/>
      <w:r w:rsidRPr="00F33585">
        <w:rPr>
          <w:rFonts w:eastAsia="Calibri"/>
        </w:rPr>
        <w:t xml:space="preserve"> device to </w:t>
      </w:r>
      <w:proofErr w:type="gramStart"/>
      <w:r w:rsidRPr="00F33585">
        <w:rPr>
          <w:rFonts w:eastAsia="Calibri"/>
        </w:rPr>
        <w:t>every</w:t>
      </w:r>
      <w:proofErr w:type="gramEnd"/>
      <w:r w:rsidRPr="00F33585">
        <w:rPr>
          <w:rFonts w:eastAsia="Calibri"/>
        </w:rPr>
        <w:t xml:space="preserve"> tap persons use for cooking or drinking on a schedule not exceeding </w:t>
      </w:r>
      <w:bookmarkStart w:id="61" w:name="_Hlk126620397"/>
      <w:r w:rsidRPr="00F33585">
        <w:rPr>
          <w:rFonts w:eastAsia="Calibri"/>
        </w:rPr>
        <w:t>three months</w:t>
      </w:r>
      <w:bookmarkEnd w:id="61"/>
      <w:r w:rsidRPr="00F33585">
        <w:rPr>
          <w:rFonts w:eastAsia="Calibri"/>
        </w:rPr>
        <w:t xml:space="preserve"> the Agency specifies in a SEP.</w:t>
      </w:r>
    </w:p>
    <w:p w14:paraId="14A3B104" w14:textId="77777777" w:rsidR="00F33585" w:rsidRPr="00F33585" w:rsidRDefault="00F33585" w:rsidP="00F33585">
      <w:pPr>
        <w:rPr>
          <w:rFonts w:eastAsia="Calibri"/>
        </w:rPr>
      </w:pPr>
    </w:p>
    <w:p w14:paraId="7507DB6C" w14:textId="41F5D568" w:rsidR="00F33585" w:rsidRDefault="00F33585" w:rsidP="00F33585">
      <w:pPr>
        <w:ind w:left="2880" w:hanging="720"/>
        <w:rPr>
          <w:rFonts w:eastAsia="Calibri"/>
        </w:rPr>
      </w:pPr>
      <w:r w:rsidRPr="00F33585">
        <w:rPr>
          <w:rFonts w:eastAsia="Calibri"/>
        </w:rPr>
        <w:t>B)</w:t>
      </w:r>
      <w:r>
        <w:rPr>
          <w:rFonts w:eastAsia="Calibri"/>
        </w:rPr>
        <w:tab/>
      </w:r>
      <w:r w:rsidRPr="00F33585">
        <w:rPr>
          <w:rFonts w:eastAsia="Calibri"/>
        </w:rPr>
        <w:t xml:space="preserve">A third party must independently certify the </w:t>
      </w:r>
      <w:proofErr w:type="spellStart"/>
      <w:r w:rsidRPr="00F33585">
        <w:rPr>
          <w:rFonts w:eastAsia="Calibri"/>
        </w:rPr>
        <w:t>POU</w:t>
      </w:r>
      <w:proofErr w:type="spellEnd"/>
      <w:r w:rsidRPr="00F33585">
        <w:rPr>
          <w:rFonts w:eastAsia="Calibri"/>
        </w:rPr>
        <w:t xml:space="preserve"> device to meet the American National Standards Institute standard </w:t>
      </w:r>
      <w:bookmarkStart w:id="62" w:name="_Hlk126662312"/>
      <w:r w:rsidRPr="00F33585">
        <w:rPr>
          <w:rFonts w:eastAsia="Calibri"/>
        </w:rPr>
        <w:t>applying to the specific type</w:t>
      </w:r>
      <w:bookmarkEnd w:id="62"/>
      <w:r w:rsidRPr="00F33585">
        <w:rPr>
          <w:rFonts w:eastAsia="Calibri"/>
        </w:rPr>
        <w:t xml:space="preserve"> of </w:t>
      </w:r>
      <w:proofErr w:type="spellStart"/>
      <w:r w:rsidRPr="00F33585">
        <w:rPr>
          <w:rFonts w:eastAsia="Calibri"/>
        </w:rPr>
        <w:t>POU</w:t>
      </w:r>
      <w:proofErr w:type="spellEnd"/>
      <w:r w:rsidRPr="00F33585">
        <w:rPr>
          <w:rFonts w:eastAsia="Calibri"/>
        </w:rPr>
        <w:t xml:space="preserve"> unit </w:t>
      </w:r>
      <w:bookmarkStart w:id="63" w:name="_Hlk126662415"/>
      <w:r w:rsidRPr="00F33585">
        <w:rPr>
          <w:rFonts w:eastAsia="Calibri"/>
        </w:rPr>
        <w:t>for reducing lead</w:t>
      </w:r>
      <w:bookmarkEnd w:id="63"/>
      <w:r w:rsidRPr="00F33585">
        <w:rPr>
          <w:rFonts w:eastAsia="Calibri"/>
        </w:rPr>
        <w:t xml:space="preserve"> in drinking water.</w:t>
      </w:r>
    </w:p>
    <w:p w14:paraId="04F61758" w14:textId="77777777" w:rsidR="00F33585" w:rsidRPr="00F33585" w:rsidRDefault="00F33585" w:rsidP="00EC4F8B">
      <w:pPr>
        <w:rPr>
          <w:rFonts w:eastAsia="Calibri"/>
        </w:rPr>
      </w:pPr>
    </w:p>
    <w:p w14:paraId="4979BB37" w14:textId="62743BB2" w:rsidR="00F33585" w:rsidRDefault="00F33585" w:rsidP="00F33585">
      <w:pPr>
        <w:ind w:left="2880" w:hanging="720"/>
        <w:rPr>
          <w:rFonts w:eastAsia="Calibri"/>
        </w:rPr>
      </w:pPr>
      <w:r w:rsidRPr="00F33585">
        <w:rPr>
          <w:rFonts w:eastAsia="Calibri"/>
        </w:rPr>
        <w:t>C)</w:t>
      </w:r>
      <w:r>
        <w:rPr>
          <w:rFonts w:eastAsia="Calibri"/>
        </w:rPr>
        <w:tab/>
      </w:r>
      <w:r w:rsidRPr="00F33585">
        <w:rPr>
          <w:rFonts w:eastAsia="Calibri"/>
        </w:rPr>
        <w:t>T</w:t>
      </w:r>
      <w:bookmarkStart w:id="64" w:name="_Hlk126666015"/>
      <w:r w:rsidRPr="00F33585">
        <w:rPr>
          <w:rFonts w:eastAsia="Calibri"/>
        </w:rPr>
        <w:t xml:space="preserve">he supplier must maintain each </w:t>
      </w:r>
      <w:proofErr w:type="spellStart"/>
      <w:r w:rsidRPr="00F33585">
        <w:rPr>
          <w:rFonts w:eastAsia="Calibri"/>
        </w:rPr>
        <w:t>POU</w:t>
      </w:r>
      <w:proofErr w:type="spellEnd"/>
      <w:r w:rsidRPr="00F33585">
        <w:rPr>
          <w:rFonts w:eastAsia="Calibri"/>
        </w:rPr>
        <w:t xml:space="preserve"> device</w:t>
      </w:r>
      <w:bookmarkEnd w:id="64"/>
      <w:r w:rsidRPr="00F33585">
        <w:rPr>
          <w:rFonts w:eastAsia="Calibri"/>
        </w:rPr>
        <w:t xml:space="preserve"> according to its manufacturer’s recommendations to </w:t>
      </w:r>
      <w:bookmarkStart w:id="65" w:name="_Hlk126666509"/>
      <w:bookmarkStart w:id="66" w:name="_Hlk126666638"/>
      <w:r w:rsidRPr="00F33585">
        <w:rPr>
          <w:rFonts w:eastAsia="Calibri"/>
        </w:rPr>
        <w:t xml:space="preserve">ensure the </w:t>
      </w:r>
      <w:proofErr w:type="spellStart"/>
      <w:r w:rsidRPr="00F33585">
        <w:rPr>
          <w:rFonts w:eastAsia="Calibri"/>
        </w:rPr>
        <w:t>POU</w:t>
      </w:r>
      <w:proofErr w:type="spellEnd"/>
      <w:r w:rsidRPr="00F33585">
        <w:rPr>
          <w:rFonts w:eastAsia="Calibri"/>
        </w:rPr>
        <w:t xml:space="preserve"> device continues effectively filt</w:t>
      </w:r>
      <w:bookmarkEnd w:id="65"/>
      <w:r w:rsidRPr="00F33585">
        <w:rPr>
          <w:rFonts w:eastAsia="Calibri"/>
        </w:rPr>
        <w:t>ering</w:t>
      </w:r>
      <w:bookmarkEnd w:id="66"/>
      <w:r w:rsidRPr="00F33585">
        <w:rPr>
          <w:rFonts w:eastAsia="Calibri"/>
        </w:rPr>
        <w:t xml:space="preserve">, </w:t>
      </w:r>
      <w:bookmarkStart w:id="67" w:name="_Hlk126666714"/>
      <w:r w:rsidRPr="00F33585">
        <w:rPr>
          <w:rFonts w:eastAsia="Calibri"/>
        </w:rPr>
        <w:t>including</w:t>
      </w:r>
      <w:bookmarkEnd w:id="67"/>
      <w:r w:rsidRPr="00F33585">
        <w:rPr>
          <w:rFonts w:eastAsia="Calibri"/>
        </w:rPr>
        <w:t xml:space="preserve"> changing filter cartridges and resolving any operational issues.  The </w:t>
      </w:r>
      <w:proofErr w:type="spellStart"/>
      <w:r w:rsidRPr="00F33585">
        <w:rPr>
          <w:rFonts w:eastAsia="Calibri"/>
        </w:rPr>
        <w:t>POU</w:t>
      </w:r>
      <w:proofErr w:type="spellEnd"/>
      <w:r w:rsidRPr="00F33585">
        <w:rPr>
          <w:rFonts w:eastAsia="Calibri"/>
        </w:rPr>
        <w:t xml:space="preserve"> devices </w:t>
      </w:r>
      <w:bookmarkStart w:id="68" w:name="_Hlk126666938"/>
      <w:bookmarkStart w:id="69" w:name="_Hlk126667736"/>
      <w:r w:rsidRPr="00F33585">
        <w:rPr>
          <w:rFonts w:eastAsia="Calibri"/>
        </w:rPr>
        <w:t>must have mechanical warnings ensuring automatic noti</w:t>
      </w:r>
      <w:bookmarkEnd w:id="68"/>
      <w:r w:rsidRPr="00F33585">
        <w:rPr>
          <w:rFonts w:eastAsia="Calibri"/>
        </w:rPr>
        <w:t>ce to customers</w:t>
      </w:r>
      <w:bookmarkEnd w:id="69"/>
      <w:r w:rsidRPr="00F33585">
        <w:rPr>
          <w:rFonts w:eastAsia="Calibri"/>
        </w:rPr>
        <w:t xml:space="preserve"> of operational problems.  T</w:t>
      </w:r>
      <w:bookmarkStart w:id="70" w:name="_Hlk126668821"/>
      <w:r w:rsidRPr="00F33585">
        <w:rPr>
          <w:rFonts w:eastAsia="Calibri"/>
        </w:rPr>
        <w:t xml:space="preserve">he supplier must certify to the Agency </w:t>
      </w:r>
      <w:bookmarkStart w:id="71" w:name="_Hlk126669102"/>
      <w:r w:rsidRPr="00F33585">
        <w:rPr>
          <w:rFonts w:eastAsia="Calibri"/>
        </w:rPr>
        <w:t>under Section 611.360(j)(1)</w:t>
      </w:r>
      <w:bookmarkEnd w:id="71"/>
      <w:r w:rsidRPr="00F33585">
        <w:rPr>
          <w:rFonts w:eastAsia="Calibri"/>
        </w:rPr>
        <w:t xml:space="preserve"> that it maintains the </w:t>
      </w:r>
      <w:proofErr w:type="spellStart"/>
      <w:r w:rsidRPr="00F33585">
        <w:rPr>
          <w:rFonts w:eastAsia="Calibri"/>
        </w:rPr>
        <w:t>POU</w:t>
      </w:r>
      <w:proofErr w:type="spellEnd"/>
      <w:r w:rsidRPr="00F33585">
        <w:rPr>
          <w:rFonts w:eastAsia="Calibri"/>
        </w:rPr>
        <w:t xml:space="preserve"> devices</w:t>
      </w:r>
      <w:bookmarkEnd w:id="70"/>
      <w:r w:rsidRPr="00F33585">
        <w:rPr>
          <w:rFonts w:eastAsia="Calibri"/>
        </w:rPr>
        <w:t xml:space="preserve">, </w:t>
      </w:r>
      <w:bookmarkStart w:id="72" w:name="_Hlk126669570"/>
      <w:r w:rsidRPr="00F33585">
        <w:rPr>
          <w:rFonts w:eastAsia="Calibri"/>
        </w:rPr>
        <w:t>unless the Agency issues a SEP waiving this requirement</w:t>
      </w:r>
      <w:bookmarkEnd w:id="72"/>
      <w:r w:rsidRPr="00F33585">
        <w:rPr>
          <w:rFonts w:eastAsia="Calibri"/>
        </w:rPr>
        <w:t>.</w:t>
      </w:r>
    </w:p>
    <w:p w14:paraId="093F2385" w14:textId="77777777" w:rsidR="00F33585" w:rsidRPr="00F33585" w:rsidRDefault="00F33585" w:rsidP="00EC4F8B">
      <w:pPr>
        <w:rPr>
          <w:rFonts w:eastAsia="Calibri"/>
        </w:rPr>
      </w:pPr>
    </w:p>
    <w:p w14:paraId="5E1005EB" w14:textId="71CE388A" w:rsidR="00F33585" w:rsidRDefault="00F33585" w:rsidP="00F33585">
      <w:pPr>
        <w:ind w:left="2880" w:hanging="720"/>
        <w:rPr>
          <w:rFonts w:eastAsia="Calibri"/>
        </w:rPr>
      </w:pPr>
      <w:r w:rsidRPr="00F33585">
        <w:rPr>
          <w:rFonts w:eastAsia="Calibri"/>
        </w:rPr>
        <w:t>D)</w:t>
      </w:r>
      <w:r>
        <w:rPr>
          <w:rFonts w:eastAsia="Calibri"/>
        </w:rPr>
        <w:tab/>
      </w:r>
      <w:r w:rsidRPr="00F33585">
        <w:rPr>
          <w:rFonts w:eastAsia="Calibri"/>
        </w:rPr>
        <w:t xml:space="preserve">The supplier </w:t>
      </w:r>
      <w:bookmarkStart w:id="73" w:name="_Hlk126669930"/>
      <w:r w:rsidRPr="00F33585">
        <w:rPr>
          <w:rFonts w:eastAsia="Calibri"/>
        </w:rPr>
        <w:t xml:space="preserve">must monitor one-third of the </w:t>
      </w:r>
      <w:proofErr w:type="spellStart"/>
      <w:r w:rsidRPr="00F33585">
        <w:rPr>
          <w:rFonts w:eastAsia="Calibri"/>
        </w:rPr>
        <w:t>POU</w:t>
      </w:r>
      <w:proofErr w:type="spellEnd"/>
      <w:r w:rsidRPr="00F33585">
        <w:rPr>
          <w:rFonts w:eastAsia="Calibri"/>
        </w:rPr>
        <w:t xml:space="preserve"> devices each year and all </w:t>
      </w:r>
      <w:proofErr w:type="spellStart"/>
      <w:r w:rsidRPr="00F33585">
        <w:rPr>
          <w:rFonts w:eastAsia="Calibri"/>
        </w:rPr>
        <w:t>POU</w:t>
      </w:r>
      <w:proofErr w:type="spellEnd"/>
      <w:r w:rsidRPr="00F33585">
        <w:rPr>
          <w:rFonts w:eastAsia="Calibri"/>
        </w:rPr>
        <w:t xml:space="preserve"> devices within a three-year cycle</w:t>
      </w:r>
      <w:bookmarkEnd w:id="73"/>
      <w:r w:rsidRPr="00F33585">
        <w:rPr>
          <w:rFonts w:eastAsia="Calibri"/>
        </w:rPr>
        <w:t xml:space="preserve">.  </w:t>
      </w:r>
      <w:bookmarkStart w:id="74" w:name="_Hlk126670127"/>
      <w:r w:rsidRPr="00F33585">
        <w:rPr>
          <w:rFonts w:eastAsia="Calibri"/>
        </w:rPr>
        <w:t>The supplier must collect first draw tap samples under this Section</w:t>
      </w:r>
      <w:bookmarkEnd w:id="74"/>
      <w:r w:rsidRPr="00F33585">
        <w:rPr>
          <w:rFonts w:eastAsia="Calibri"/>
        </w:rPr>
        <w:t xml:space="preserve"> after water passes through the </w:t>
      </w:r>
      <w:proofErr w:type="spellStart"/>
      <w:r w:rsidRPr="00F33585">
        <w:rPr>
          <w:rFonts w:eastAsia="Calibri"/>
        </w:rPr>
        <w:t>POU</w:t>
      </w:r>
      <w:proofErr w:type="spellEnd"/>
      <w:r w:rsidRPr="00F33585">
        <w:rPr>
          <w:rFonts w:eastAsia="Calibri"/>
        </w:rPr>
        <w:t xml:space="preserve"> device to assess its performance.  Samples must be one-liter in volume and have had a minimum six-hour stagnation time.  </w:t>
      </w:r>
      <w:bookmarkStart w:id="75" w:name="_Hlk126670591"/>
      <w:r w:rsidRPr="00F33585">
        <w:rPr>
          <w:rFonts w:eastAsia="Calibri"/>
        </w:rPr>
        <w:t>R</w:t>
      </w:r>
      <w:bookmarkStart w:id="76" w:name="_Hlk126670700"/>
      <w:r w:rsidRPr="00F33585">
        <w:rPr>
          <w:rFonts w:eastAsia="Calibri"/>
        </w:rPr>
        <w:t xml:space="preserve">esults from all samples must </w:t>
      </w:r>
      <w:bookmarkEnd w:id="75"/>
      <w:r w:rsidRPr="00F33585">
        <w:rPr>
          <w:rFonts w:eastAsia="Calibri"/>
        </w:rPr>
        <w:t>not exceed</w:t>
      </w:r>
      <w:bookmarkEnd w:id="76"/>
      <w:r w:rsidRPr="00F33585">
        <w:rPr>
          <w:rFonts w:eastAsia="Calibri"/>
        </w:rPr>
        <w:t xml:space="preserve"> the lead trigger level.  T</w:t>
      </w:r>
      <w:bookmarkStart w:id="77" w:name="_Hlk126683101"/>
      <w:r w:rsidRPr="00F33585">
        <w:rPr>
          <w:rFonts w:eastAsia="Calibri"/>
        </w:rPr>
        <w:t>he supplier</w:t>
      </w:r>
      <w:bookmarkEnd w:id="77"/>
      <w:r w:rsidRPr="00F33585">
        <w:rPr>
          <w:rFonts w:eastAsia="Calibri"/>
        </w:rPr>
        <w:t xml:space="preserve"> must report </w:t>
      </w:r>
      <w:bookmarkStart w:id="78" w:name="_Hlk126683187"/>
      <w:r w:rsidRPr="00F33585">
        <w:rPr>
          <w:rFonts w:eastAsia="Calibri"/>
        </w:rPr>
        <w:t>its tap sampling results</w:t>
      </w:r>
      <w:bookmarkEnd w:id="78"/>
      <w:r w:rsidRPr="00F33585">
        <w:rPr>
          <w:rFonts w:eastAsia="Calibri"/>
        </w:rPr>
        <w:t xml:space="preserve"> no later than 10 days after the end of the tap monitoring cycle </w:t>
      </w:r>
      <w:bookmarkStart w:id="79" w:name="_Hlk126683607"/>
      <w:r w:rsidRPr="00F33585">
        <w:rPr>
          <w:rFonts w:eastAsia="Calibri"/>
        </w:rPr>
        <w:t>under Section 611.360(j)(1)</w:t>
      </w:r>
      <w:bookmarkEnd w:id="79"/>
      <w:r w:rsidRPr="00F33585">
        <w:rPr>
          <w:rFonts w:eastAsia="Calibri"/>
        </w:rPr>
        <w:t xml:space="preserve">.  The supplier must document the problem and take corrective action at </w:t>
      </w:r>
      <w:bookmarkStart w:id="80" w:name="_Hlk126683769"/>
      <w:bookmarkStart w:id="81" w:name="_Hlk126683832"/>
      <w:r w:rsidRPr="00F33585">
        <w:rPr>
          <w:rFonts w:eastAsia="Calibri"/>
        </w:rPr>
        <w:t xml:space="preserve">any site </w:t>
      </w:r>
      <w:bookmarkEnd w:id="80"/>
      <w:r w:rsidRPr="00F33585">
        <w:rPr>
          <w:rFonts w:eastAsia="Calibri"/>
        </w:rPr>
        <w:t>exceeding</w:t>
      </w:r>
      <w:bookmarkEnd w:id="81"/>
      <w:r w:rsidRPr="00F33585">
        <w:rPr>
          <w:rFonts w:eastAsia="Calibri"/>
        </w:rPr>
        <w:t xml:space="preserve"> the lead trigger </w:t>
      </w:r>
      <w:r w:rsidRPr="00F33585">
        <w:rPr>
          <w:rFonts w:eastAsia="Calibri"/>
        </w:rPr>
        <w:lastRenderedPageBreak/>
        <w:t>level.  I</w:t>
      </w:r>
      <w:bookmarkStart w:id="82" w:name="_Hlk126684001"/>
      <w:r w:rsidRPr="00F33585">
        <w:rPr>
          <w:rFonts w:eastAsia="Calibri"/>
        </w:rPr>
        <w:t>f a site exceeds the lead trigger level</w:t>
      </w:r>
      <w:bookmarkEnd w:id="82"/>
      <w:r w:rsidRPr="00F33585">
        <w:rPr>
          <w:rFonts w:eastAsia="Calibri"/>
        </w:rPr>
        <w:t xml:space="preserve">, the supplier must reach out to </w:t>
      </w:r>
      <w:bookmarkStart w:id="83" w:name="_Hlk126687090"/>
      <w:bookmarkStart w:id="84" w:name="_Hlk126687176"/>
      <w:r w:rsidRPr="00F33585">
        <w:rPr>
          <w:rFonts w:eastAsia="Calibri"/>
        </w:rPr>
        <w:t>the homeowner or building manage</w:t>
      </w:r>
      <w:bookmarkEnd w:id="83"/>
      <w:r w:rsidRPr="00F33585">
        <w:rPr>
          <w:rFonts w:eastAsia="Calibri"/>
        </w:rPr>
        <w:t>r</w:t>
      </w:r>
      <w:bookmarkEnd w:id="84"/>
      <w:r w:rsidRPr="00F33585">
        <w:rPr>
          <w:rFonts w:eastAsia="Calibri"/>
        </w:rPr>
        <w:t xml:space="preserve"> </w:t>
      </w:r>
      <w:r w:rsidR="00507D32">
        <w:rPr>
          <w:rFonts w:eastAsia="Calibri"/>
        </w:rPr>
        <w:t xml:space="preserve">or, if applicable, both </w:t>
      </w:r>
      <w:r w:rsidRPr="00F33585">
        <w:rPr>
          <w:rFonts w:eastAsia="Calibri"/>
        </w:rPr>
        <w:t>no later than 24 hours after receiving the tap sample results.  T</w:t>
      </w:r>
      <w:bookmarkStart w:id="85" w:name="_Hlk126694201"/>
      <w:r w:rsidRPr="00F33585">
        <w:rPr>
          <w:rFonts w:eastAsia="Calibri"/>
        </w:rPr>
        <w:t>he supplier must complete the corrective action</w:t>
      </w:r>
      <w:bookmarkEnd w:id="85"/>
      <w:r w:rsidRPr="00F33585">
        <w:rPr>
          <w:rFonts w:eastAsia="Calibri"/>
        </w:rPr>
        <w:t xml:space="preserve"> within 30 days.  I</w:t>
      </w:r>
      <w:bookmarkStart w:id="86" w:name="_Hlk126694998"/>
      <w:bookmarkStart w:id="87" w:name="_Hlk126694353"/>
      <w:r w:rsidRPr="00F33585">
        <w:rPr>
          <w:rFonts w:eastAsia="Calibri"/>
        </w:rPr>
        <w:t>f the supplier does not complete</w:t>
      </w:r>
      <w:bookmarkStart w:id="88" w:name="_Hlk126695034"/>
      <w:bookmarkEnd w:id="86"/>
      <w:r w:rsidRPr="00F33585">
        <w:rPr>
          <w:rFonts w:eastAsia="Calibri"/>
        </w:rPr>
        <w:t xml:space="preserve"> the corrective action</w:t>
      </w:r>
      <w:bookmarkEnd w:id="87"/>
      <w:bookmarkEnd w:id="88"/>
      <w:r w:rsidRPr="00F33585">
        <w:rPr>
          <w:rFonts w:eastAsia="Calibri"/>
        </w:rPr>
        <w:t xml:space="preserve"> within 30 days, the supplier must </w:t>
      </w:r>
      <w:bookmarkStart w:id="89" w:name="_Hlk126695192"/>
      <w:bookmarkStart w:id="90" w:name="_Hlk126695356"/>
      <w:r w:rsidRPr="00F33585">
        <w:rPr>
          <w:rFonts w:eastAsia="Calibri"/>
        </w:rPr>
        <w:t xml:space="preserve">document to the </w:t>
      </w:r>
      <w:bookmarkEnd w:id="89"/>
      <w:r w:rsidRPr="00F33585">
        <w:rPr>
          <w:rFonts w:eastAsia="Calibri"/>
        </w:rPr>
        <w:t>Agency</w:t>
      </w:r>
      <w:bookmarkEnd w:id="90"/>
      <w:r w:rsidRPr="00F33585">
        <w:rPr>
          <w:rFonts w:eastAsia="Calibri"/>
        </w:rPr>
        <w:t xml:space="preserve"> within 30 days explaining </w:t>
      </w:r>
      <w:bookmarkStart w:id="91" w:name="_Hlk126695423"/>
      <w:r w:rsidRPr="00F33585">
        <w:rPr>
          <w:rFonts w:eastAsia="Calibri"/>
        </w:rPr>
        <w:t>why the supplier was unable</w:t>
      </w:r>
      <w:bookmarkEnd w:id="91"/>
      <w:r w:rsidRPr="00F33585">
        <w:rPr>
          <w:rFonts w:eastAsia="Calibri"/>
        </w:rPr>
        <w:t xml:space="preserve"> to correct the issue.</w:t>
      </w:r>
    </w:p>
    <w:p w14:paraId="4A8EB2D5" w14:textId="77777777" w:rsidR="00F33585" w:rsidRPr="00F33585" w:rsidRDefault="00F33585" w:rsidP="00F33585">
      <w:pPr>
        <w:rPr>
          <w:rFonts w:eastAsia="Calibri"/>
        </w:rPr>
      </w:pPr>
    </w:p>
    <w:p w14:paraId="27BFF984" w14:textId="7793DF62" w:rsidR="00F33585" w:rsidRDefault="00F33585" w:rsidP="00F33585">
      <w:pPr>
        <w:ind w:left="2880" w:hanging="720"/>
        <w:rPr>
          <w:rFonts w:eastAsia="Calibri"/>
        </w:rPr>
      </w:pPr>
      <w:r w:rsidRPr="00F33585">
        <w:rPr>
          <w:rFonts w:eastAsia="Calibri"/>
        </w:rPr>
        <w:t>E)</w:t>
      </w:r>
      <w:r>
        <w:rPr>
          <w:rFonts w:eastAsia="Calibri"/>
        </w:rPr>
        <w:tab/>
      </w:r>
      <w:r w:rsidRPr="00F33585">
        <w:rPr>
          <w:rFonts w:eastAsia="Calibri"/>
        </w:rPr>
        <w:t xml:space="preserve">The supplier must provide public education to consumers </w:t>
      </w:r>
      <w:bookmarkStart w:id="92" w:name="_Hlk126696872"/>
      <w:r w:rsidRPr="00F33585">
        <w:rPr>
          <w:rFonts w:eastAsia="Calibri"/>
        </w:rPr>
        <w:t>under Section 611.355(j)</w:t>
      </w:r>
      <w:bookmarkEnd w:id="92"/>
      <w:r w:rsidRPr="00F33585">
        <w:rPr>
          <w:rFonts w:eastAsia="Calibri"/>
        </w:rPr>
        <w:t xml:space="preserve"> </w:t>
      </w:r>
      <w:bookmarkStart w:id="93" w:name="_Hlk126697232"/>
      <w:r w:rsidRPr="00F33585">
        <w:rPr>
          <w:rFonts w:eastAsia="Calibri"/>
        </w:rPr>
        <w:t xml:space="preserve">informing them how to properly use </w:t>
      </w:r>
      <w:proofErr w:type="spellStart"/>
      <w:r w:rsidRPr="00F33585">
        <w:rPr>
          <w:rFonts w:eastAsia="Calibri"/>
        </w:rPr>
        <w:t>POU</w:t>
      </w:r>
      <w:proofErr w:type="spellEnd"/>
      <w:r w:rsidRPr="00F33585">
        <w:rPr>
          <w:rFonts w:eastAsia="Calibri"/>
        </w:rPr>
        <w:t xml:space="preserve"> devices</w:t>
      </w:r>
      <w:bookmarkEnd w:id="93"/>
      <w:r w:rsidRPr="00F33585">
        <w:rPr>
          <w:rFonts w:eastAsia="Calibri"/>
        </w:rPr>
        <w:t xml:space="preserve"> </w:t>
      </w:r>
      <w:bookmarkStart w:id="94" w:name="_Hlk126697537"/>
      <w:r w:rsidRPr="00F33585">
        <w:rPr>
          <w:rFonts w:eastAsia="Calibri"/>
        </w:rPr>
        <w:t xml:space="preserve">to </w:t>
      </w:r>
      <w:bookmarkStart w:id="95" w:name="_Hlk126697762"/>
      <w:r w:rsidRPr="00F33585">
        <w:rPr>
          <w:rFonts w:eastAsia="Calibri"/>
        </w:rPr>
        <w:t xml:space="preserve">maximize their effectiveness in reducing lead </w:t>
      </w:r>
      <w:bookmarkEnd w:id="94"/>
      <w:r w:rsidRPr="00F33585">
        <w:rPr>
          <w:rFonts w:eastAsia="Calibri"/>
        </w:rPr>
        <w:t>concentrations</w:t>
      </w:r>
      <w:bookmarkEnd w:id="95"/>
      <w:r w:rsidRPr="00F33585">
        <w:rPr>
          <w:rFonts w:eastAsia="Calibri"/>
        </w:rPr>
        <w:t>.</w:t>
      </w:r>
    </w:p>
    <w:p w14:paraId="7EEDA730" w14:textId="77777777" w:rsidR="00F33585" w:rsidRPr="00F33585" w:rsidRDefault="00F33585" w:rsidP="00EC4F8B">
      <w:pPr>
        <w:rPr>
          <w:rFonts w:eastAsia="Calibri"/>
        </w:rPr>
      </w:pPr>
    </w:p>
    <w:p w14:paraId="0AD3FB12" w14:textId="2CE43545" w:rsidR="00F33585" w:rsidRDefault="00F33585" w:rsidP="00F33585">
      <w:pPr>
        <w:ind w:left="2880" w:hanging="720"/>
        <w:rPr>
          <w:rFonts w:eastAsia="Calibri"/>
        </w:rPr>
      </w:pPr>
      <w:r w:rsidRPr="00F33585">
        <w:rPr>
          <w:rFonts w:eastAsia="Calibri"/>
        </w:rPr>
        <w:t>F)</w:t>
      </w:r>
      <w:r>
        <w:rPr>
          <w:rFonts w:eastAsia="Calibri"/>
        </w:rPr>
        <w:tab/>
      </w:r>
      <w:r w:rsidRPr="00F33585">
        <w:rPr>
          <w:rFonts w:eastAsia="Calibri"/>
        </w:rPr>
        <w:t xml:space="preserve">The supplier must operate and maintain the </w:t>
      </w:r>
      <w:proofErr w:type="spellStart"/>
      <w:r w:rsidRPr="00F33585">
        <w:rPr>
          <w:rFonts w:eastAsia="Calibri"/>
        </w:rPr>
        <w:t>POU</w:t>
      </w:r>
      <w:proofErr w:type="spellEnd"/>
      <w:r w:rsidRPr="00F33585">
        <w:rPr>
          <w:rFonts w:eastAsia="Calibri"/>
        </w:rPr>
        <w:t xml:space="preserve"> devices </w:t>
      </w:r>
      <w:bookmarkStart w:id="96" w:name="_Hlk126697921"/>
      <w:r w:rsidRPr="00F33585">
        <w:rPr>
          <w:rFonts w:eastAsia="Calibri"/>
        </w:rPr>
        <w:t>until the Agency approves another compliance flexibility option, and supplier implements it</w:t>
      </w:r>
      <w:bookmarkEnd w:id="96"/>
      <w:r w:rsidRPr="00F33585">
        <w:rPr>
          <w:rFonts w:eastAsia="Calibri"/>
        </w:rPr>
        <w:t>.</w:t>
      </w:r>
    </w:p>
    <w:p w14:paraId="2487E9A4" w14:textId="77777777" w:rsidR="00F33585" w:rsidRPr="00F33585" w:rsidRDefault="00F33585" w:rsidP="00EC4F8B">
      <w:pPr>
        <w:rPr>
          <w:rFonts w:eastAsia="Calibri"/>
        </w:rPr>
      </w:pPr>
    </w:p>
    <w:p w14:paraId="0153AB46" w14:textId="2A3EBB40" w:rsidR="00F33585" w:rsidRDefault="00F33585" w:rsidP="00F33585">
      <w:pPr>
        <w:ind w:left="2160" w:hanging="720"/>
        <w:rPr>
          <w:rFonts w:eastAsia="Calibri"/>
        </w:rPr>
      </w:pPr>
      <w:r w:rsidRPr="00F33585">
        <w:rPr>
          <w:rFonts w:eastAsia="Calibri"/>
        </w:rPr>
        <w:t>4)</w:t>
      </w:r>
      <w:bookmarkStart w:id="97" w:name="_Hlk126698249"/>
      <w:r>
        <w:rPr>
          <w:rFonts w:eastAsia="Calibri"/>
        </w:rPr>
        <w:tab/>
      </w:r>
      <w:r w:rsidRPr="00F33585">
        <w:rPr>
          <w:rFonts w:eastAsia="Calibri"/>
        </w:rPr>
        <w:t>Replacing Lead-Bearing Plumbing</w:t>
      </w:r>
      <w:bookmarkEnd w:id="97"/>
      <w:r w:rsidRPr="00F33585">
        <w:rPr>
          <w:rFonts w:eastAsia="Calibri"/>
        </w:rPr>
        <w:t>.  A supplier</w:t>
      </w:r>
      <w:bookmarkStart w:id="98" w:name="_Hlk126698440"/>
      <w:bookmarkStart w:id="99" w:name="_Hlk126698616"/>
      <w:r w:rsidRPr="00F33585">
        <w:rPr>
          <w:rFonts w:eastAsia="Calibri"/>
        </w:rPr>
        <w:t xml:space="preserve"> controlling all plumbing in buildings</w:t>
      </w:r>
      <w:bookmarkEnd w:id="98"/>
      <w:r w:rsidRPr="00F33585">
        <w:rPr>
          <w:rFonts w:eastAsia="Calibri"/>
        </w:rPr>
        <w:t xml:space="preserve"> the supplier serves</w:t>
      </w:r>
      <w:bookmarkEnd w:id="99"/>
      <w:r w:rsidRPr="00F33585">
        <w:rPr>
          <w:rFonts w:eastAsia="Calibri"/>
        </w:rPr>
        <w:t xml:space="preserve"> </w:t>
      </w:r>
      <w:bookmarkStart w:id="100" w:name="_Hlk126698670"/>
      <w:r w:rsidRPr="00F33585">
        <w:rPr>
          <w:rFonts w:eastAsia="Calibri"/>
        </w:rPr>
        <w:t>and having no lead status unknown, galvanized requiring replacement, or lead service lines</w:t>
      </w:r>
      <w:bookmarkEnd w:id="100"/>
      <w:r w:rsidRPr="00F33585">
        <w:rPr>
          <w:rFonts w:eastAsia="Calibri"/>
        </w:rPr>
        <w:t xml:space="preserve"> must replace </w:t>
      </w:r>
      <w:bookmarkStart w:id="101" w:name="_Hlk126700457"/>
      <w:r w:rsidRPr="00F33585">
        <w:rPr>
          <w:rFonts w:eastAsia="Calibri"/>
        </w:rPr>
        <w:t xml:space="preserve">all plumbing that is not </w:t>
      </w:r>
      <w:bookmarkStart w:id="102" w:name="_Hlk126700739"/>
      <w:r w:rsidRPr="00F33585">
        <w:rPr>
          <w:rFonts w:eastAsia="Calibri"/>
        </w:rPr>
        <w:t xml:space="preserve">lead free </w:t>
      </w:r>
      <w:bookmarkEnd w:id="101"/>
      <w:r w:rsidRPr="00F33585">
        <w:rPr>
          <w:rFonts w:eastAsia="Calibri"/>
        </w:rPr>
        <w:t>as Section 611.126(c) defines the term</w:t>
      </w:r>
      <w:bookmarkEnd w:id="102"/>
      <w:r w:rsidRPr="00F33585">
        <w:rPr>
          <w:rFonts w:eastAsia="Calibri"/>
        </w:rPr>
        <w:t xml:space="preserve"> when the supplier replaces it.  </w:t>
      </w:r>
      <w:bookmarkStart w:id="103" w:name="_Hlk126706071"/>
      <w:r w:rsidRPr="00F33585">
        <w:rPr>
          <w:rFonts w:eastAsia="Calibri"/>
        </w:rPr>
        <w:t>R</w:t>
      </w:r>
      <w:bookmarkStart w:id="104" w:name="_Hlk126706235"/>
      <w:r w:rsidRPr="00F33585">
        <w:rPr>
          <w:rFonts w:eastAsia="Calibri"/>
        </w:rPr>
        <w:t>eplacing all lead-bearing plumbing</w:t>
      </w:r>
      <w:bookmarkEnd w:id="103"/>
      <w:bookmarkEnd w:id="104"/>
      <w:r w:rsidRPr="00F33585">
        <w:rPr>
          <w:rFonts w:eastAsia="Calibri"/>
        </w:rPr>
        <w:t xml:space="preserve"> must occur on </w:t>
      </w:r>
      <w:bookmarkStart w:id="105" w:name="_Hlk126706184"/>
      <w:r w:rsidRPr="00F33585">
        <w:rPr>
          <w:rFonts w:eastAsia="Calibri"/>
        </w:rPr>
        <w:t>a schedule not exceeding one year as established by the Agency in a SEP</w:t>
      </w:r>
      <w:bookmarkEnd w:id="105"/>
      <w:r w:rsidRPr="00F33585">
        <w:rPr>
          <w:rFonts w:eastAsia="Calibri"/>
        </w:rPr>
        <w:t xml:space="preserve">.  </w:t>
      </w:r>
      <w:bookmarkStart w:id="106" w:name="_Hlk126706569"/>
      <w:r w:rsidRPr="00F33585">
        <w:rPr>
          <w:rFonts w:eastAsia="Calibri"/>
        </w:rPr>
        <w:t>T</w:t>
      </w:r>
      <w:bookmarkStart w:id="107" w:name="_Hlk126706745"/>
      <w:r w:rsidRPr="00F33585">
        <w:rPr>
          <w:rFonts w:eastAsia="Calibri"/>
        </w:rPr>
        <w:t xml:space="preserve">he supplier must certify to the </w:t>
      </w:r>
      <w:bookmarkEnd w:id="106"/>
      <w:r w:rsidRPr="00F33585">
        <w:rPr>
          <w:rFonts w:eastAsia="Calibri"/>
        </w:rPr>
        <w:t>Agency</w:t>
      </w:r>
      <w:bookmarkEnd w:id="107"/>
      <w:r w:rsidRPr="00F33585">
        <w:rPr>
          <w:rFonts w:eastAsia="Calibri"/>
        </w:rPr>
        <w:t xml:space="preserve"> </w:t>
      </w:r>
      <w:bookmarkStart w:id="108" w:name="_Hlk126706819"/>
      <w:r w:rsidRPr="00F33585">
        <w:rPr>
          <w:rFonts w:eastAsia="Calibri"/>
        </w:rPr>
        <w:t>that it has replaced all lead-bearing material</w:t>
      </w:r>
      <w:bookmarkEnd w:id="108"/>
      <w:r w:rsidRPr="00F33585">
        <w:rPr>
          <w:rFonts w:eastAsia="Calibri"/>
        </w:rPr>
        <w:t xml:space="preserve"> </w:t>
      </w:r>
      <w:bookmarkStart w:id="109" w:name="_Hlk126706966"/>
      <w:r w:rsidRPr="00F33585">
        <w:rPr>
          <w:rFonts w:eastAsia="Calibri"/>
        </w:rPr>
        <w:t>under Section 611.360(j)(2)</w:t>
      </w:r>
      <w:bookmarkEnd w:id="109"/>
      <w:r w:rsidRPr="00F33585">
        <w:rPr>
          <w:rFonts w:eastAsia="Calibri"/>
        </w:rPr>
        <w:t>.</w:t>
      </w:r>
    </w:p>
    <w:p w14:paraId="06371D7E" w14:textId="77777777" w:rsidR="00F33585" w:rsidRPr="00F33585" w:rsidRDefault="00F33585" w:rsidP="00EC4F8B">
      <w:pPr>
        <w:rPr>
          <w:rFonts w:eastAsia="Calibri"/>
        </w:rPr>
      </w:pPr>
    </w:p>
    <w:p w14:paraId="01DE45B8" w14:textId="3FC46DCB" w:rsidR="00F33585" w:rsidRDefault="00F33585" w:rsidP="00F33585">
      <w:pPr>
        <w:ind w:left="720"/>
        <w:rPr>
          <w:rFonts w:eastAsia="Calibri"/>
        </w:rPr>
      </w:pPr>
      <w:r w:rsidRPr="00F33585">
        <w:rPr>
          <w:rFonts w:eastAsia="Calibri"/>
        </w:rPr>
        <w:t>b)</w:t>
      </w:r>
      <w:bookmarkStart w:id="110" w:name="_Hlk126708105"/>
      <w:r>
        <w:rPr>
          <w:rFonts w:eastAsia="Calibri"/>
        </w:rPr>
        <w:tab/>
      </w:r>
      <w:r w:rsidRPr="00F33585">
        <w:rPr>
          <w:rFonts w:eastAsia="Calibri"/>
        </w:rPr>
        <w:t>Implementing a Compliance Option after Exceeding an Action Level</w:t>
      </w:r>
      <w:bookmarkEnd w:id="110"/>
    </w:p>
    <w:p w14:paraId="58DE001F" w14:textId="77777777" w:rsidR="00F33585" w:rsidRPr="00F33585" w:rsidRDefault="00F33585" w:rsidP="00F33585">
      <w:pPr>
        <w:rPr>
          <w:rFonts w:eastAsia="Calibri"/>
        </w:rPr>
      </w:pPr>
    </w:p>
    <w:p w14:paraId="47255A8B" w14:textId="57E43628" w:rsidR="00F33585" w:rsidRDefault="00F33585" w:rsidP="00F33585">
      <w:pPr>
        <w:ind w:left="2160" w:hanging="720"/>
        <w:rPr>
          <w:rFonts w:eastAsia="Calibri"/>
        </w:rPr>
      </w:pPr>
      <w:r w:rsidRPr="00F33585">
        <w:rPr>
          <w:rFonts w:eastAsia="Calibri"/>
        </w:rPr>
        <w:t>1)</w:t>
      </w:r>
      <w:r>
        <w:rPr>
          <w:rFonts w:eastAsia="Calibri"/>
        </w:rPr>
        <w:tab/>
      </w:r>
      <w:r w:rsidRPr="00F33585">
        <w:rPr>
          <w:rFonts w:eastAsia="Calibri"/>
        </w:rPr>
        <w:t>A</w:t>
      </w:r>
      <w:bookmarkStart w:id="111" w:name="_Hlk126708268"/>
      <w:bookmarkStart w:id="112" w:name="_Hlk126708694"/>
      <w:r w:rsidRPr="00F33585">
        <w:rPr>
          <w:rFonts w:eastAsia="Calibri"/>
        </w:rPr>
        <w:t xml:space="preserve"> supplier </w:t>
      </w:r>
      <w:bookmarkEnd w:id="111"/>
      <w:r w:rsidRPr="00F33585">
        <w:rPr>
          <w:rFonts w:eastAsia="Calibri"/>
        </w:rPr>
        <w:t>exceeding</w:t>
      </w:r>
      <w:bookmarkEnd w:id="112"/>
      <w:r w:rsidRPr="00F33585">
        <w:rPr>
          <w:rFonts w:eastAsia="Calibri"/>
        </w:rPr>
        <w:t xml:space="preserve"> the lead action level after exceeding the lead trigger level </w:t>
      </w:r>
      <w:bookmarkStart w:id="113" w:name="_Hlk126708744"/>
      <w:r w:rsidRPr="00F33585">
        <w:rPr>
          <w:rFonts w:eastAsia="Calibri"/>
        </w:rPr>
        <w:t>but not exceeding the copper action level</w:t>
      </w:r>
      <w:bookmarkEnd w:id="113"/>
      <w:r w:rsidRPr="00F33585">
        <w:rPr>
          <w:rFonts w:eastAsia="Calibri"/>
        </w:rPr>
        <w:t xml:space="preserve"> must implement the compliance </w:t>
      </w:r>
      <w:bookmarkStart w:id="114" w:name="_Hlk126708969"/>
      <w:r w:rsidRPr="00F33585">
        <w:rPr>
          <w:rFonts w:eastAsia="Calibri"/>
        </w:rPr>
        <w:t>option the Agency approved</w:t>
      </w:r>
      <w:bookmarkEnd w:id="114"/>
      <w:r w:rsidRPr="00F33585">
        <w:rPr>
          <w:rFonts w:eastAsia="Calibri"/>
        </w:rPr>
        <w:t xml:space="preserve"> under subsection (a).</w:t>
      </w:r>
    </w:p>
    <w:p w14:paraId="181D27F5" w14:textId="77777777" w:rsidR="00F33585" w:rsidRPr="00F33585" w:rsidRDefault="00F33585" w:rsidP="00EC4F8B">
      <w:pPr>
        <w:rPr>
          <w:rFonts w:eastAsia="Calibri"/>
        </w:rPr>
      </w:pPr>
    </w:p>
    <w:p w14:paraId="7F0F5C65" w14:textId="0885445B" w:rsidR="00F33585" w:rsidRDefault="00F33585" w:rsidP="00F33585">
      <w:pPr>
        <w:ind w:left="2160" w:hanging="720"/>
        <w:rPr>
          <w:rFonts w:eastAsia="Calibri"/>
        </w:rPr>
      </w:pPr>
      <w:r w:rsidRPr="00F33585">
        <w:rPr>
          <w:rFonts w:eastAsia="Calibri"/>
        </w:rPr>
        <w:t>2)</w:t>
      </w:r>
      <w:r>
        <w:rPr>
          <w:rFonts w:eastAsia="Calibri"/>
        </w:rPr>
        <w:tab/>
      </w:r>
      <w:r w:rsidRPr="00F33585">
        <w:rPr>
          <w:rFonts w:eastAsia="Calibri"/>
        </w:rPr>
        <w:t>A</w:t>
      </w:r>
      <w:bookmarkStart w:id="115" w:name="_Hlk126710255"/>
      <w:r w:rsidRPr="00F33585">
        <w:rPr>
          <w:rFonts w:eastAsia="Calibri"/>
        </w:rPr>
        <w:t xml:space="preserve"> supplier exceeding the lead action level but not the copper action level and not previously exceeding the lead trigger level</w:t>
      </w:r>
      <w:bookmarkEnd w:id="115"/>
      <w:r w:rsidRPr="00F33585">
        <w:rPr>
          <w:rFonts w:eastAsia="Calibri"/>
        </w:rPr>
        <w:t xml:space="preserve"> </w:t>
      </w:r>
      <w:bookmarkStart w:id="116" w:name="_Hlk126710473"/>
      <w:r w:rsidRPr="00F33585">
        <w:rPr>
          <w:rFonts w:eastAsia="Calibri"/>
        </w:rPr>
        <w:t xml:space="preserve">must </w:t>
      </w:r>
      <w:bookmarkStart w:id="117" w:name="_Hlk126710355"/>
      <w:r w:rsidRPr="00F33585">
        <w:rPr>
          <w:rFonts w:eastAsia="Calibri"/>
        </w:rPr>
        <w:t>comply with subsection (a) and implement</w:t>
      </w:r>
      <w:bookmarkEnd w:id="116"/>
      <w:bookmarkEnd w:id="117"/>
      <w:r w:rsidRPr="00F33585">
        <w:rPr>
          <w:rFonts w:eastAsia="Calibri"/>
        </w:rPr>
        <w:t xml:space="preserve"> the compliance option the Agency approved under subsection (a).</w:t>
      </w:r>
    </w:p>
    <w:p w14:paraId="5EF36790" w14:textId="77777777" w:rsidR="00F33585" w:rsidRPr="00F33585" w:rsidRDefault="00F33585" w:rsidP="00EC4F8B">
      <w:pPr>
        <w:rPr>
          <w:rFonts w:eastAsia="Calibri"/>
        </w:rPr>
      </w:pPr>
    </w:p>
    <w:p w14:paraId="0B5894BE" w14:textId="2BBD41E9" w:rsidR="00F33585" w:rsidRPr="00F33585" w:rsidRDefault="00F33585" w:rsidP="00F33585">
      <w:pPr>
        <w:ind w:left="2160" w:hanging="720"/>
        <w:rPr>
          <w:rFonts w:eastAsia="Calibri"/>
        </w:rPr>
      </w:pPr>
      <w:r w:rsidRPr="00F33585">
        <w:rPr>
          <w:rFonts w:eastAsia="Calibri"/>
        </w:rPr>
        <w:t>3)</w:t>
      </w:r>
      <w:r>
        <w:rPr>
          <w:rFonts w:eastAsia="Calibri"/>
        </w:rPr>
        <w:tab/>
      </w:r>
      <w:r w:rsidRPr="00F33585">
        <w:rPr>
          <w:rFonts w:eastAsia="Calibri"/>
        </w:rPr>
        <w:t xml:space="preserve">A supplier exceeding </w:t>
      </w:r>
      <w:bookmarkStart w:id="118" w:name="_Hlk126710869"/>
      <w:r w:rsidRPr="00F33585">
        <w:rPr>
          <w:rFonts w:eastAsia="Calibri"/>
        </w:rPr>
        <w:t>the lead trigger level</w:t>
      </w:r>
      <w:bookmarkStart w:id="119" w:name="_Hlk126711023"/>
      <w:bookmarkEnd w:id="118"/>
      <w:r w:rsidRPr="00F33585">
        <w:rPr>
          <w:rFonts w:eastAsia="Calibri"/>
        </w:rPr>
        <w:t xml:space="preserve"> </w:t>
      </w:r>
      <w:bookmarkStart w:id="120" w:name="_Hlk126710948"/>
      <w:r w:rsidRPr="00F33585">
        <w:rPr>
          <w:rFonts w:eastAsia="Calibri"/>
        </w:rPr>
        <w:t>after implementing</w:t>
      </w:r>
      <w:bookmarkEnd w:id="119"/>
      <w:r w:rsidRPr="00F33585">
        <w:rPr>
          <w:rFonts w:eastAsia="Calibri"/>
        </w:rPr>
        <w:t xml:space="preserve"> a compliance option</w:t>
      </w:r>
      <w:bookmarkEnd w:id="120"/>
      <w:r w:rsidRPr="00F33585">
        <w:rPr>
          <w:rFonts w:eastAsia="Calibri"/>
        </w:rPr>
        <w:t xml:space="preserve"> the Agency approved under subsection (a) must complete the steps in subsection (a).  I</w:t>
      </w:r>
      <w:bookmarkStart w:id="121" w:name="_Hlk126711568"/>
      <w:r w:rsidRPr="00F33585">
        <w:rPr>
          <w:rFonts w:eastAsia="Calibri"/>
        </w:rPr>
        <w:t>f the supplier later exceeds</w:t>
      </w:r>
      <w:bookmarkEnd w:id="121"/>
      <w:r w:rsidRPr="00F33585">
        <w:rPr>
          <w:rFonts w:eastAsia="Calibri"/>
        </w:rPr>
        <w:t xml:space="preserve"> the lead action level, the supplier must implement the compliance option the Agency approved under subsection (a).</w:t>
      </w:r>
    </w:p>
    <w:p w14:paraId="51B0FA6E" w14:textId="169648E9" w:rsidR="000174EB" w:rsidRDefault="000174EB" w:rsidP="00F33585"/>
    <w:p w14:paraId="1E77CE24" w14:textId="402167BC" w:rsidR="00F33585" w:rsidRPr="00F33585" w:rsidRDefault="00F33585" w:rsidP="00F33585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D2752F">
        <w:t>16486</w:t>
      </w:r>
      <w:r w:rsidRPr="005A6DC4">
        <w:t xml:space="preserve">, effective </w:t>
      </w:r>
      <w:r w:rsidR="00D2752F">
        <w:t>November 2, 2023</w:t>
      </w:r>
      <w:r w:rsidRPr="005A6DC4">
        <w:t>)</w:t>
      </w:r>
    </w:p>
    <w:sectPr w:rsidR="00F33585" w:rsidRPr="00F3358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1F6D" w14:textId="77777777" w:rsidR="001930F1" w:rsidRDefault="001930F1">
      <w:r>
        <w:separator/>
      </w:r>
    </w:p>
  </w:endnote>
  <w:endnote w:type="continuationSeparator" w:id="0">
    <w:p w14:paraId="62A73B7E" w14:textId="77777777" w:rsidR="001930F1" w:rsidRDefault="0019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27E1" w14:textId="77777777" w:rsidR="001930F1" w:rsidRDefault="001930F1">
      <w:r>
        <w:separator/>
      </w:r>
    </w:p>
  </w:footnote>
  <w:footnote w:type="continuationSeparator" w:id="0">
    <w:p w14:paraId="25338FB9" w14:textId="77777777" w:rsidR="001930F1" w:rsidRDefault="0019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0F1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7D32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6AC9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52F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F8B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585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B654B"/>
  <w15:chartTrackingRefBased/>
  <w15:docId w15:val="{7691FF79-089D-4928-8373-78A5153D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58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1114</Words>
  <Characters>6202</Characters>
  <Application>Microsoft Office Word</Application>
  <DocSecurity>0</DocSecurity>
  <Lines>51</Lines>
  <Paragraphs>14</Paragraphs>
  <ScaleCrop>false</ScaleCrop>
  <Company>Illinois General Assembly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2023-11-17T13:58:00Z</dcterms:created>
  <dcterms:modified xsi:type="dcterms:W3CDTF">2023-11-17T17:36:00Z</dcterms:modified>
</cp:coreProperties>
</file>