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16" w:rsidRDefault="00722016" w:rsidP="00722016">
      <w:pPr>
        <w:widowControl w:val="0"/>
        <w:autoSpaceDE w:val="0"/>
        <w:autoSpaceDN w:val="0"/>
        <w:adjustRightInd w:val="0"/>
      </w:pPr>
      <w:bookmarkStart w:id="0" w:name="_GoBack"/>
      <w:bookmarkEnd w:id="0"/>
    </w:p>
    <w:p w:rsidR="00722016" w:rsidRDefault="00722016" w:rsidP="00722016">
      <w:pPr>
        <w:widowControl w:val="0"/>
        <w:autoSpaceDE w:val="0"/>
        <w:autoSpaceDN w:val="0"/>
        <w:adjustRightInd w:val="0"/>
      </w:pPr>
      <w:r>
        <w:rPr>
          <w:b/>
          <w:bCs/>
        </w:rPr>
        <w:t xml:space="preserve">Section 611.881  Purpose and Applicability </w:t>
      </w:r>
    </w:p>
    <w:p w:rsidR="00722016" w:rsidRDefault="00722016" w:rsidP="00722016">
      <w:pPr>
        <w:widowControl w:val="0"/>
        <w:autoSpaceDE w:val="0"/>
        <w:autoSpaceDN w:val="0"/>
        <w:adjustRightInd w:val="0"/>
      </w:pPr>
    </w:p>
    <w:p w:rsidR="00722016" w:rsidRDefault="00722016" w:rsidP="00722016">
      <w:pPr>
        <w:widowControl w:val="0"/>
        <w:autoSpaceDE w:val="0"/>
        <w:autoSpaceDN w:val="0"/>
        <w:adjustRightInd w:val="0"/>
        <w:ind w:left="1440" w:hanging="720"/>
      </w:pPr>
      <w:r>
        <w:t>a)</w:t>
      </w:r>
      <w:r>
        <w:tab/>
        <w:t xml:space="preserve">This Subpart </w:t>
      </w:r>
      <w:r w:rsidR="008B524E">
        <w:t xml:space="preserve">U </w:t>
      </w:r>
      <w:r>
        <w:t xml:space="preserve">establishes the minimum requirements for the content of annual reports that community water systems (CWSs) must deliver to their customers.  These reports must contain information on the quality of the water delivered by the systems and characterize the risks (if any) from exposure to contaminants detected in the drinking water in an accurate and understandable manner. </w:t>
      </w:r>
    </w:p>
    <w:p w:rsidR="00F27A47" w:rsidRDefault="00F27A47" w:rsidP="00722016">
      <w:pPr>
        <w:widowControl w:val="0"/>
        <w:autoSpaceDE w:val="0"/>
        <w:autoSpaceDN w:val="0"/>
        <w:adjustRightInd w:val="0"/>
        <w:ind w:left="1440" w:hanging="720"/>
      </w:pPr>
    </w:p>
    <w:p w:rsidR="00722016" w:rsidRDefault="00722016" w:rsidP="00722016">
      <w:pPr>
        <w:widowControl w:val="0"/>
        <w:autoSpaceDE w:val="0"/>
        <w:autoSpaceDN w:val="0"/>
        <w:adjustRightInd w:val="0"/>
        <w:ind w:left="1440" w:hanging="720"/>
      </w:pPr>
      <w:r>
        <w:t>b)</w:t>
      </w:r>
      <w:r>
        <w:tab/>
        <w:t xml:space="preserve">Notwithstanding the provisions of Section 611.100(d), this Subpart </w:t>
      </w:r>
      <w:r w:rsidR="008B524E">
        <w:t xml:space="preserve">U </w:t>
      </w:r>
      <w:r>
        <w:t xml:space="preserve">only applies to CWSs. </w:t>
      </w:r>
    </w:p>
    <w:p w:rsidR="00F27A47" w:rsidRDefault="00F27A47" w:rsidP="00722016">
      <w:pPr>
        <w:widowControl w:val="0"/>
        <w:autoSpaceDE w:val="0"/>
        <w:autoSpaceDN w:val="0"/>
        <w:adjustRightInd w:val="0"/>
        <w:ind w:left="1440" w:hanging="720"/>
      </w:pPr>
    </w:p>
    <w:p w:rsidR="00722016" w:rsidRDefault="00722016" w:rsidP="00722016">
      <w:pPr>
        <w:widowControl w:val="0"/>
        <w:autoSpaceDE w:val="0"/>
        <w:autoSpaceDN w:val="0"/>
        <w:adjustRightInd w:val="0"/>
        <w:ind w:left="1440" w:hanging="720"/>
      </w:pPr>
      <w:r>
        <w:t>c)</w:t>
      </w:r>
      <w:r>
        <w:tab/>
        <w:t>For the purpose of this Subpart</w:t>
      </w:r>
      <w:r w:rsidR="008B524E">
        <w:t xml:space="preserve"> U</w:t>
      </w:r>
      <w:r>
        <w:t xml:space="preserve">, "customers" are defined as billing units or service connections to which water is delivered by a CWS. </w:t>
      </w:r>
    </w:p>
    <w:p w:rsidR="00F27A47" w:rsidRDefault="00F27A47" w:rsidP="00722016">
      <w:pPr>
        <w:widowControl w:val="0"/>
        <w:autoSpaceDE w:val="0"/>
        <w:autoSpaceDN w:val="0"/>
        <w:adjustRightInd w:val="0"/>
        <w:ind w:left="1440" w:hanging="720"/>
      </w:pPr>
    </w:p>
    <w:p w:rsidR="00722016" w:rsidRDefault="00722016" w:rsidP="00722016">
      <w:pPr>
        <w:widowControl w:val="0"/>
        <w:autoSpaceDE w:val="0"/>
        <w:autoSpaceDN w:val="0"/>
        <w:adjustRightInd w:val="0"/>
        <w:ind w:left="1440" w:hanging="720"/>
      </w:pPr>
      <w:r>
        <w:t>d)</w:t>
      </w:r>
      <w:r>
        <w:tab/>
        <w:t>For the purpose of this Subpart</w:t>
      </w:r>
      <w:r w:rsidR="008B524E">
        <w:t xml:space="preserve"> U</w:t>
      </w:r>
      <w:r>
        <w:t>, "detected" means the following:  at or above the detection limit levels prescribed by Section 611.600(d) for inorganic contaminants; at or above the levels prescribed by Section 611.646</w:t>
      </w:r>
      <w:r w:rsidR="00F27A47">
        <w:t>(a)</w:t>
      </w:r>
      <w:r>
        <w:t xml:space="preserve"> for Phase I, II, and V VOCs; at or above the levels prescribed by Section 611.648(r) for Phase II, IIB, and V SOCs</w:t>
      </w:r>
      <w:r w:rsidR="00920ABE">
        <w:t xml:space="preserve"> at or above the</w:t>
      </w:r>
      <w:r w:rsidR="00583D06">
        <w:t xml:space="preserve"> </w:t>
      </w:r>
      <w:r w:rsidR="00920ABE">
        <w:t>levels prescribed by Section 611.38</w:t>
      </w:r>
      <w:r w:rsidR="00860EEC">
        <w:t>1</w:t>
      </w:r>
      <w:r w:rsidR="00920ABE">
        <w:t>(b)(2)(D) for the disinfection byproducts listed in Section 611.312</w:t>
      </w:r>
      <w:r>
        <w:t xml:space="preserve">; and at or above the levels prescribed by Section 611.720(c)(3) for radioactive contaminants. </w:t>
      </w:r>
    </w:p>
    <w:p w:rsidR="00F27A47" w:rsidRDefault="00F27A47" w:rsidP="00722016">
      <w:pPr>
        <w:widowControl w:val="0"/>
        <w:autoSpaceDE w:val="0"/>
        <w:autoSpaceDN w:val="0"/>
        <w:adjustRightInd w:val="0"/>
        <w:ind w:left="1440" w:hanging="720"/>
      </w:pPr>
    </w:p>
    <w:p w:rsidR="00722016" w:rsidRDefault="00722016" w:rsidP="00722016">
      <w:pPr>
        <w:widowControl w:val="0"/>
        <w:autoSpaceDE w:val="0"/>
        <w:autoSpaceDN w:val="0"/>
        <w:adjustRightInd w:val="0"/>
        <w:ind w:left="1440" w:hanging="720"/>
      </w:pPr>
      <w:r>
        <w:t xml:space="preserve">BOARD NOTE:  Derived from 40 CFR 141.151 </w:t>
      </w:r>
      <w:r w:rsidR="00920ABE">
        <w:t>(2006)</w:t>
      </w:r>
      <w:r>
        <w:t xml:space="preserve">. </w:t>
      </w:r>
    </w:p>
    <w:p w:rsidR="00722016" w:rsidRDefault="00722016" w:rsidP="00722016">
      <w:pPr>
        <w:widowControl w:val="0"/>
        <w:autoSpaceDE w:val="0"/>
        <w:autoSpaceDN w:val="0"/>
        <w:adjustRightInd w:val="0"/>
        <w:ind w:left="1440" w:hanging="720"/>
      </w:pPr>
    </w:p>
    <w:p w:rsidR="00920ABE" w:rsidRPr="00D55B37" w:rsidRDefault="00920ABE">
      <w:pPr>
        <w:pStyle w:val="JCARSourceNote"/>
        <w:ind w:left="720"/>
      </w:pPr>
      <w:r w:rsidRPr="00D55B37">
        <w:t xml:space="preserve">(Source:  </w:t>
      </w:r>
      <w:r>
        <w:t>Amended</w:t>
      </w:r>
      <w:r w:rsidRPr="00D55B37">
        <w:t xml:space="preserve"> at </w:t>
      </w:r>
      <w:r>
        <w:t>31 I</w:t>
      </w:r>
      <w:r w:rsidRPr="00D55B37">
        <w:t xml:space="preserve">ll. Reg. </w:t>
      </w:r>
      <w:r w:rsidR="00516056">
        <w:t>11757</w:t>
      </w:r>
      <w:r w:rsidRPr="00D55B37">
        <w:t xml:space="preserve">, effective </w:t>
      </w:r>
      <w:r w:rsidR="00EA5056">
        <w:t>July 27, 2007</w:t>
      </w:r>
      <w:r w:rsidRPr="00D55B37">
        <w:t>)</w:t>
      </w:r>
    </w:p>
    <w:sectPr w:rsidR="00920ABE" w:rsidRPr="00D55B37" w:rsidSect="007220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2016"/>
    <w:rsid w:val="0009569F"/>
    <w:rsid w:val="001E713F"/>
    <w:rsid w:val="002239F8"/>
    <w:rsid w:val="003B0360"/>
    <w:rsid w:val="00516056"/>
    <w:rsid w:val="00583D06"/>
    <w:rsid w:val="005C3366"/>
    <w:rsid w:val="00722016"/>
    <w:rsid w:val="00860EEC"/>
    <w:rsid w:val="008B524E"/>
    <w:rsid w:val="00920ABE"/>
    <w:rsid w:val="009627D8"/>
    <w:rsid w:val="00A52391"/>
    <w:rsid w:val="00EA5056"/>
    <w:rsid w:val="00EB0390"/>
    <w:rsid w:val="00F2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5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