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A97E" w14:textId="77777777" w:rsidR="00203473" w:rsidRPr="00056A66" w:rsidRDefault="00203473" w:rsidP="00203473">
      <w:pPr>
        <w:widowControl w:val="0"/>
        <w:autoSpaceDE w:val="0"/>
        <w:autoSpaceDN w:val="0"/>
        <w:adjustRightInd w:val="0"/>
      </w:pPr>
    </w:p>
    <w:p w14:paraId="70A6FAB2" w14:textId="77777777" w:rsidR="00203473" w:rsidRPr="00056A66" w:rsidRDefault="00203473" w:rsidP="00203473">
      <w:pPr>
        <w:widowControl w:val="0"/>
        <w:autoSpaceDE w:val="0"/>
        <w:autoSpaceDN w:val="0"/>
        <w:adjustRightInd w:val="0"/>
      </w:pPr>
      <w:r w:rsidRPr="00056A66">
        <w:rPr>
          <w:b/>
          <w:bCs/>
        </w:rPr>
        <w:t xml:space="preserve">Section </w:t>
      </w:r>
      <w:proofErr w:type="gramStart"/>
      <w:r w:rsidRPr="00056A66">
        <w:rPr>
          <w:b/>
          <w:bCs/>
        </w:rPr>
        <w:t>611.883  Content</w:t>
      </w:r>
      <w:proofErr w:type="gramEnd"/>
      <w:r w:rsidRPr="00056A66">
        <w:rPr>
          <w:b/>
          <w:bCs/>
        </w:rPr>
        <w:t xml:space="preserve"> of the Reports</w:t>
      </w:r>
      <w:r w:rsidRPr="00056A66">
        <w:t xml:space="preserve"> </w:t>
      </w:r>
    </w:p>
    <w:p w14:paraId="50EC7A26" w14:textId="77777777" w:rsidR="00203473" w:rsidRPr="00056A66" w:rsidRDefault="00203473" w:rsidP="00203473">
      <w:pPr>
        <w:widowControl w:val="0"/>
        <w:autoSpaceDE w:val="0"/>
        <w:autoSpaceDN w:val="0"/>
        <w:adjustRightInd w:val="0"/>
      </w:pPr>
    </w:p>
    <w:p w14:paraId="1B16DB8C" w14:textId="1228D4C5" w:rsidR="00203473" w:rsidRPr="00056A66" w:rsidRDefault="00203473" w:rsidP="00203473">
      <w:pPr>
        <w:widowControl w:val="0"/>
        <w:autoSpaceDE w:val="0"/>
        <w:autoSpaceDN w:val="0"/>
        <w:adjustRightInd w:val="0"/>
        <w:ind w:left="1440" w:hanging="720"/>
      </w:pPr>
      <w:r w:rsidRPr="00056A66">
        <w:t>a)</w:t>
      </w:r>
      <w:r w:rsidRPr="00056A66">
        <w:tab/>
        <w:t xml:space="preserve">Each CWS must provide to its customers an annual report </w:t>
      </w:r>
      <w:r w:rsidR="00EC663D" w:rsidRPr="00056A66">
        <w:t>containing</w:t>
      </w:r>
      <w:r w:rsidRPr="00056A66">
        <w:t xml:space="preserve"> the information this Section and Section 611.884</w:t>
      </w:r>
      <w:r w:rsidR="00EC663D" w:rsidRPr="00056A66">
        <w:rPr>
          <w:spacing w:val="-2"/>
        </w:rPr>
        <w:t xml:space="preserve"> specify</w:t>
      </w:r>
      <w:r w:rsidRPr="00056A66">
        <w:t xml:space="preserve">. </w:t>
      </w:r>
    </w:p>
    <w:p w14:paraId="56F1583C" w14:textId="77777777" w:rsidR="00203473" w:rsidRPr="00056A66" w:rsidRDefault="00203473" w:rsidP="00203473"/>
    <w:p w14:paraId="03D2CF7D" w14:textId="437740DD" w:rsidR="00203473" w:rsidRPr="00056A66" w:rsidRDefault="00203473" w:rsidP="00203473">
      <w:pPr>
        <w:widowControl w:val="0"/>
        <w:autoSpaceDE w:val="0"/>
        <w:autoSpaceDN w:val="0"/>
        <w:adjustRightInd w:val="0"/>
        <w:ind w:left="1440" w:hanging="720"/>
      </w:pPr>
      <w:r w:rsidRPr="00056A66">
        <w:t>b)</w:t>
      </w:r>
      <w:r w:rsidRPr="00056A66">
        <w:tab/>
        <w:t xml:space="preserve">Information on the </w:t>
      </w:r>
      <w:r w:rsidR="00822EE4" w:rsidRPr="00056A66">
        <w:t>Source</w:t>
      </w:r>
      <w:r w:rsidRPr="00056A66">
        <w:t xml:space="preserve"> of the </w:t>
      </w:r>
      <w:r w:rsidR="00822EE4" w:rsidRPr="00056A66">
        <w:t xml:space="preserve">Water </w:t>
      </w:r>
      <w:r w:rsidR="00EC663D" w:rsidRPr="00056A66">
        <w:rPr>
          <w:spacing w:val="-2"/>
        </w:rPr>
        <w:t>the Supplier Delivers</w:t>
      </w:r>
      <w:r w:rsidRPr="00056A66">
        <w:t xml:space="preserve"> </w:t>
      </w:r>
    </w:p>
    <w:p w14:paraId="496EB225" w14:textId="77777777" w:rsidR="00203473" w:rsidRPr="00056A66" w:rsidRDefault="00203473" w:rsidP="00203473"/>
    <w:p w14:paraId="36B51713" w14:textId="1279EE20" w:rsidR="00203473" w:rsidRPr="00056A66" w:rsidRDefault="00203473" w:rsidP="00203473">
      <w:pPr>
        <w:widowControl w:val="0"/>
        <w:autoSpaceDE w:val="0"/>
        <w:autoSpaceDN w:val="0"/>
        <w:adjustRightInd w:val="0"/>
        <w:ind w:left="2160" w:hanging="720"/>
      </w:pPr>
      <w:r w:rsidRPr="00056A66">
        <w:t>1)</w:t>
      </w:r>
      <w:r w:rsidRPr="00056A66">
        <w:tab/>
        <w:t xml:space="preserve">Each report must identify the sources of the water </w:t>
      </w:r>
      <w:r w:rsidR="00EC663D" w:rsidRPr="00056A66">
        <w:rPr>
          <w:spacing w:val="-2"/>
        </w:rPr>
        <w:t>the CWS delivers</w:t>
      </w:r>
      <w:r w:rsidR="00EC663D" w:rsidRPr="00056A66">
        <w:t xml:space="preserve"> </w:t>
      </w:r>
      <w:r w:rsidRPr="00056A66">
        <w:t xml:space="preserve">providing </w:t>
      </w:r>
      <w:r w:rsidR="00EC663D" w:rsidRPr="00056A66">
        <w:rPr>
          <w:spacing w:val="-2"/>
        </w:rPr>
        <w:t xml:space="preserve">certain </w:t>
      </w:r>
      <w:r w:rsidRPr="00056A66">
        <w:t xml:space="preserve">information: </w:t>
      </w:r>
    </w:p>
    <w:p w14:paraId="5C430160" w14:textId="77777777" w:rsidR="00203473" w:rsidRPr="00056A66" w:rsidRDefault="00203473" w:rsidP="00203473"/>
    <w:p w14:paraId="1198B90A" w14:textId="6AB0ED4E" w:rsidR="00203473" w:rsidRPr="00056A66" w:rsidRDefault="00203473" w:rsidP="0059132B">
      <w:pPr>
        <w:widowControl w:val="0"/>
        <w:autoSpaceDE w:val="0"/>
        <w:autoSpaceDN w:val="0"/>
        <w:adjustRightInd w:val="0"/>
        <w:ind w:left="2880" w:hanging="720"/>
      </w:pPr>
      <w:r w:rsidRPr="00056A66">
        <w:t>A)</w:t>
      </w:r>
      <w:r w:rsidRPr="00056A66">
        <w:tab/>
        <w:t>The type of the water (</w:t>
      </w:r>
      <w:r w:rsidR="00EC663D" w:rsidRPr="00056A66">
        <w:rPr>
          <w:spacing w:val="-2"/>
        </w:rPr>
        <w:t xml:space="preserve">i.e., </w:t>
      </w:r>
      <w:r w:rsidRPr="00056A66">
        <w:t>surface water, groundwater</w:t>
      </w:r>
      <w:r w:rsidR="00EC663D" w:rsidRPr="00056A66">
        <w:rPr>
          <w:spacing w:val="-2"/>
        </w:rPr>
        <w:t>, or groundwater under the direct influence of surface water</w:t>
      </w:r>
      <w:r w:rsidRPr="00056A66">
        <w:t xml:space="preserve">); and </w:t>
      </w:r>
    </w:p>
    <w:p w14:paraId="2AFF5D19" w14:textId="77777777" w:rsidR="00203473" w:rsidRPr="00056A66" w:rsidRDefault="00203473" w:rsidP="00203473"/>
    <w:p w14:paraId="21A33EDB" w14:textId="63691F7E" w:rsidR="00203473" w:rsidRPr="00056A66" w:rsidRDefault="00203473" w:rsidP="00203473">
      <w:pPr>
        <w:widowControl w:val="0"/>
        <w:autoSpaceDE w:val="0"/>
        <w:autoSpaceDN w:val="0"/>
        <w:adjustRightInd w:val="0"/>
        <w:ind w:left="2880" w:hanging="720"/>
      </w:pPr>
      <w:r w:rsidRPr="00056A66">
        <w:t>B)</w:t>
      </w:r>
      <w:r w:rsidRPr="00056A66">
        <w:tab/>
        <w:t xml:space="preserve">The commonly used name (if any) and location of the </w:t>
      </w:r>
      <w:r w:rsidR="00EC663D" w:rsidRPr="00056A66">
        <w:t xml:space="preserve">source </w:t>
      </w:r>
      <w:r w:rsidRPr="00056A66">
        <w:t xml:space="preserve">body (or bodies) of water. </w:t>
      </w:r>
    </w:p>
    <w:p w14:paraId="0EAF28EF" w14:textId="77777777" w:rsidR="00203473" w:rsidRPr="00056A66" w:rsidRDefault="00203473" w:rsidP="00203473"/>
    <w:p w14:paraId="70C21656" w14:textId="487637BB" w:rsidR="00203473" w:rsidRPr="00056A66" w:rsidRDefault="00203473" w:rsidP="00203473">
      <w:pPr>
        <w:widowControl w:val="0"/>
        <w:autoSpaceDE w:val="0"/>
        <w:autoSpaceDN w:val="0"/>
        <w:adjustRightInd w:val="0"/>
        <w:ind w:left="2160" w:hanging="720"/>
      </w:pPr>
      <w:r w:rsidRPr="00056A66">
        <w:t>2)</w:t>
      </w:r>
      <w:r w:rsidRPr="00056A66">
        <w:tab/>
        <w:t xml:space="preserve">If </w:t>
      </w:r>
      <w:r w:rsidR="00EC663D" w:rsidRPr="00056A66">
        <w:rPr>
          <w:spacing w:val="-2"/>
        </w:rPr>
        <w:t xml:space="preserve">the supplier has </w:t>
      </w:r>
      <w:r w:rsidRPr="00056A66">
        <w:t xml:space="preserve">a </w:t>
      </w:r>
      <w:r w:rsidR="00EC663D" w:rsidRPr="00056A66">
        <w:rPr>
          <w:spacing w:val="-2"/>
        </w:rPr>
        <w:t xml:space="preserve">complete </w:t>
      </w:r>
      <w:r w:rsidRPr="00056A66">
        <w:t xml:space="preserve">source water assessment, the report must notify consumers of the availability of this </w:t>
      </w:r>
      <w:r w:rsidR="00EC663D" w:rsidRPr="00056A66">
        <w:rPr>
          <w:spacing w:val="-2"/>
        </w:rPr>
        <w:t>assessment</w:t>
      </w:r>
      <w:r w:rsidR="00EC663D" w:rsidRPr="00056A66">
        <w:t xml:space="preserve"> </w:t>
      </w:r>
      <w:r w:rsidRPr="00056A66">
        <w:t xml:space="preserve">and </w:t>
      </w:r>
      <w:r w:rsidR="00EC663D" w:rsidRPr="00056A66">
        <w:t>how</w:t>
      </w:r>
      <w:r w:rsidRPr="00056A66">
        <w:t xml:space="preserve"> to obtain it. In addition, </w:t>
      </w:r>
      <w:r w:rsidR="00EC663D" w:rsidRPr="00056A66">
        <w:rPr>
          <w:spacing w:val="-2"/>
        </w:rPr>
        <w:t>the supplier should</w:t>
      </w:r>
      <w:r w:rsidR="00EC663D" w:rsidRPr="00056A66">
        <w:t xml:space="preserve"> </w:t>
      </w:r>
      <w:r w:rsidRPr="00056A66">
        <w:t xml:space="preserve">highlight in the report significant sources of contamination in the source water area if </w:t>
      </w:r>
      <w:r w:rsidR="00EC663D" w:rsidRPr="00056A66">
        <w:rPr>
          <w:spacing w:val="-2"/>
        </w:rPr>
        <w:t>the supplier</w:t>
      </w:r>
      <w:r w:rsidRPr="00056A66">
        <w:t xml:space="preserve"> readily </w:t>
      </w:r>
      <w:r w:rsidR="00EC663D" w:rsidRPr="00056A66">
        <w:rPr>
          <w:spacing w:val="-2"/>
        </w:rPr>
        <w:t>has that</w:t>
      </w:r>
      <w:r w:rsidRPr="00056A66">
        <w:t xml:space="preserve"> information.  </w:t>
      </w:r>
      <w:r w:rsidR="00111D0F" w:rsidRPr="00056A66">
        <w:rPr>
          <w:spacing w:val="-3"/>
        </w:rPr>
        <w:t>If the supplier</w:t>
      </w:r>
      <w:r w:rsidRPr="00056A66">
        <w:t xml:space="preserve"> received </w:t>
      </w:r>
      <w:r w:rsidR="0059132B" w:rsidRPr="00056A66">
        <w:t>the</w:t>
      </w:r>
      <w:r w:rsidRPr="00056A66">
        <w:t xml:space="preserve"> source water assessment from the Agency, the report must include a brief summary of the system's susceptibility to potential sources of contamination, using language the Agency </w:t>
      </w:r>
      <w:r w:rsidR="00111D0F" w:rsidRPr="00056A66">
        <w:t>provide</w:t>
      </w:r>
      <w:r w:rsidR="0059132B" w:rsidRPr="00056A66">
        <w:t>s</w:t>
      </w:r>
      <w:r w:rsidR="00111D0F" w:rsidRPr="00056A66">
        <w:t xml:space="preserve"> </w:t>
      </w:r>
      <w:r w:rsidRPr="00056A66">
        <w:t xml:space="preserve">or </w:t>
      </w:r>
      <w:r w:rsidR="00111D0F" w:rsidRPr="00056A66">
        <w:t>as</w:t>
      </w:r>
      <w:r w:rsidRPr="00056A66">
        <w:t xml:space="preserve"> the supplier</w:t>
      </w:r>
      <w:r w:rsidR="00111D0F" w:rsidRPr="00056A66">
        <w:t xml:space="preserve"> writes</w:t>
      </w:r>
      <w:r w:rsidRPr="00056A66">
        <w:t xml:space="preserve">. </w:t>
      </w:r>
    </w:p>
    <w:p w14:paraId="60DFE650" w14:textId="77777777" w:rsidR="00203473" w:rsidRPr="00056A66" w:rsidRDefault="00203473" w:rsidP="00203473"/>
    <w:p w14:paraId="08937BAF" w14:textId="77777777" w:rsidR="00203473" w:rsidRPr="00056A66" w:rsidRDefault="00203473" w:rsidP="00203473">
      <w:pPr>
        <w:widowControl w:val="0"/>
        <w:autoSpaceDE w:val="0"/>
        <w:autoSpaceDN w:val="0"/>
        <w:adjustRightInd w:val="0"/>
        <w:ind w:firstLine="720"/>
      </w:pPr>
      <w:r w:rsidRPr="00056A66">
        <w:t>c)</w:t>
      </w:r>
      <w:r w:rsidRPr="00056A66">
        <w:tab/>
        <w:t>Definitions</w:t>
      </w:r>
    </w:p>
    <w:p w14:paraId="1CFC9C47" w14:textId="77777777" w:rsidR="00203473" w:rsidRPr="00056A66" w:rsidRDefault="00203473" w:rsidP="00203473"/>
    <w:p w14:paraId="22041002" w14:textId="7A44EF26" w:rsidR="00203473" w:rsidRPr="00056A66" w:rsidRDefault="00203473" w:rsidP="00203473">
      <w:pPr>
        <w:widowControl w:val="0"/>
        <w:autoSpaceDE w:val="0"/>
        <w:autoSpaceDN w:val="0"/>
        <w:adjustRightInd w:val="0"/>
        <w:ind w:left="720" w:firstLine="720"/>
      </w:pPr>
      <w:r w:rsidRPr="00056A66">
        <w:t>1)</w:t>
      </w:r>
      <w:r w:rsidRPr="00056A66">
        <w:tab/>
        <w:t xml:space="preserve">Each report must include </w:t>
      </w:r>
      <w:r w:rsidR="00111D0F" w:rsidRPr="00056A66">
        <w:t>two</w:t>
      </w:r>
      <w:r w:rsidRPr="00056A66">
        <w:t xml:space="preserve"> definitions: </w:t>
      </w:r>
    </w:p>
    <w:p w14:paraId="10E6E9C2" w14:textId="77777777" w:rsidR="00203473" w:rsidRPr="00056A66" w:rsidRDefault="00203473" w:rsidP="00203473"/>
    <w:p w14:paraId="05A26077" w14:textId="41978C6D" w:rsidR="00203473" w:rsidRPr="00056A66" w:rsidRDefault="00203473" w:rsidP="0059132B">
      <w:pPr>
        <w:widowControl w:val="0"/>
        <w:autoSpaceDE w:val="0"/>
        <w:autoSpaceDN w:val="0"/>
        <w:adjustRightInd w:val="0"/>
        <w:ind w:left="2880" w:hanging="720"/>
      </w:pPr>
      <w:r w:rsidRPr="00056A66">
        <w:t>A)</w:t>
      </w:r>
      <w:r w:rsidRPr="00056A66">
        <w:tab/>
        <w:t xml:space="preserve">Maximum Contaminant Level Goal or MCLG:  The level of a contaminant in drinking water below which </w:t>
      </w:r>
      <w:r w:rsidR="00111D0F" w:rsidRPr="00056A66">
        <w:t xml:space="preserve">USEPA determines </w:t>
      </w:r>
      <w:r w:rsidRPr="00056A66">
        <w:t>no known or expected risk to health</w:t>
      </w:r>
      <w:r w:rsidR="00111D0F" w:rsidRPr="00056A66">
        <w:t xml:space="preserve"> exists</w:t>
      </w:r>
      <w:r w:rsidRPr="00056A66">
        <w:t xml:space="preserve">.  MCLGs allow for a margin of safety. </w:t>
      </w:r>
    </w:p>
    <w:p w14:paraId="415B766B" w14:textId="77777777" w:rsidR="00203473" w:rsidRPr="00056A66" w:rsidRDefault="00203473" w:rsidP="00203473"/>
    <w:p w14:paraId="6CDAC1C2" w14:textId="1EBD285D" w:rsidR="00203473" w:rsidRPr="00056A66" w:rsidRDefault="00203473" w:rsidP="00203473">
      <w:pPr>
        <w:widowControl w:val="0"/>
        <w:autoSpaceDE w:val="0"/>
        <w:autoSpaceDN w:val="0"/>
        <w:adjustRightInd w:val="0"/>
        <w:ind w:left="2880"/>
      </w:pPr>
      <w:r w:rsidRPr="00056A66">
        <w:t xml:space="preserve">BOARD NOTE:  Although an MCLG is not an NPDWR that the Board must include in the Illinois SDWA regulations, </w:t>
      </w:r>
      <w:r w:rsidR="00111D0F" w:rsidRPr="00056A66">
        <w:t xml:space="preserve">USEPA </w:t>
      </w:r>
      <w:r w:rsidR="0059132B" w:rsidRPr="00056A66">
        <w:t>mandates using</w:t>
      </w:r>
      <w:r w:rsidRPr="00056A66">
        <w:t xml:space="preserve"> this definition. </w:t>
      </w:r>
    </w:p>
    <w:p w14:paraId="714448D2" w14:textId="77777777" w:rsidR="00111D0F" w:rsidRPr="00056A66" w:rsidRDefault="00111D0F" w:rsidP="008E38EE">
      <w:pPr>
        <w:widowControl w:val="0"/>
        <w:autoSpaceDE w:val="0"/>
        <w:autoSpaceDN w:val="0"/>
        <w:adjustRightInd w:val="0"/>
      </w:pPr>
    </w:p>
    <w:p w14:paraId="1F4815FB" w14:textId="0B9D5D03" w:rsidR="00203473" w:rsidRPr="00056A66" w:rsidRDefault="00203473" w:rsidP="00203473">
      <w:pPr>
        <w:widowControl w:val="0"/>
        <w:autoSpaceDE w:val="0"/>
        <w:autoSpaceDN w:val="0"/>
        <w:adjustRightInd w:val="0"/>
        <w:ind w:left="2880" w:hanging="720"/>
      </w:pPr>
      <w:r w:rsidRPr="00056A66">
        <w:t>B)</w:t>
      </w:r>
      <w:r w:rsidRPr="00056A66">
        <w:tab/>
        <w:t xml:space="preserve">Maximum Contaminant Level or MCL:  The highest level of a contaminant that </w:t>
      </w:r>
      <w:r w:rsidR="00111D0F" w:rsidRPr="00056A66">
        <w:rPr>
          <w:spacing w:val="-2"/>
        </w:rPr>
        <w:t>USEPA allows</w:t>
      </w:r>
      <w:r w:rsidRPr="00056A66">
        <w:t xml:space="preserve"> in drinking water.  </w:t>
      </w:r>
      <w:r w:rsidR="00111D0F" w:rsidRPr="00056A66">
        <w:rPr>
          <w:spacing w:val="-2"/>
        </w:rPr>
        <w:t xml:space="preserve">USEPA sets </w:t>
      </w:r>
      <w:r w:rsidRPr="00056A66">
        <w:t xml:space="preserve">MCLs as close to the MCLGs as feasible using the best available treatment technology. </w:t>
      </w:r>
    </w:p>
    <w:p w14:paraId="2B80043E" w14:textId="77777777" w:rsidR="00203473" w:rsidRPr="00056A66" w:rsidRDefault="00203473" w:rsidP="00203473"/>
    <w:p w14:paraId="692F91FE" w14:textId="2F05F21D" w:rsidR="00203473" w:rsidRPr="00056A66" w:rsidRDefault="00203473" w:rsidP="00203473">
      <w:pPr>
        <w:widowControl w:val="0"/>
        <w:autoSpaceDE w:val="0"/>
        <w:autoSpaceDN w:val="0"/>
        <w:adjustRightInd w:val="0"/>
        <w:ind w:left="2160" w:hanging="720"/>
      </w:pPr>
      <w:r w:rsidRPr="00056A66">
        <w:t>2)</w:t>
      </w:r>
      <w:r w:rsidRPr="00056A66">
        <w:tab/>
        <w:t xml:space="preserve">A CWS operating under relief from an NPDWR issued under Section 611.111, 611.112, 611.130, or 611.131 must include the following </w:t>
      </w:r>
      <w:r w:rsidRPr="00056A66">
        <w:lastRenderedPageBreak/>
        <w:t>definition</w:t>
      </w:r>
      <w:r w:rsidR="00111D0F" w:rsidRPr="00056A66">
        <w:rPr>
          <w:spacing w:val="-2"/>
        </w:rPr>
        <w:t xml:space="preserve"> in its report</w:t>
      </w:r>
      <w:r w:rsidRPr="00056A66">
        <w:t xml:space="preserve">:  "Variances, Adjusted Standards, and Site-specific Rules: State permission not to meet an MCL or a treatment technique under certain conditions." </w:t>
      </w:r>
    </w:p>
    <w:p w14:paraId="6100A473" w14:textId="77777777" w:rsidR="00203473" w:rsidRPr="00056A66" w:rsidRDefault="00203473" w:rsidP="00203473"/>
    <w:p w14:paraId="70B1AE2F" w14:textId="5AE4C301" w:rsidR="00203473" w:rsidRPr="00056A66" w:rsidRDefault="00203473" w:rsidP="00203473">
      <w:pPr>
        <w:widowControl w:val="0"/>
        <w:autoSpaceDE w:val="0"/>
        <w:autoSpaceDN w:val="0"/>
        <w:adjustRightInd w:val="0"/>
        <w:ind w:left="2160" w:hanging="720"/>
      </w:pPr>
      <w:r w:rsidRPr="00056A66">
        <w:t>3)</w:t>
      </w:r>
      <w:r w:rsidRPr="00056A66">
        <w:tab/>
        <w:t xml:space="preserve">A report </w:t>
      </w:r>
      <w:r w:rsidR="00FA037A" w:rsidRPr="00056A66">
        <w:rPr>
          <w:spacing w:val="-2"/>
        </w:rPr>
        <w:t>containing</w:t>
      </w:r>
      <w:r w:rsidRPr="00056A66">
        <w:t xml:space="preserve"> data on contaminants that USEPA regulates using any of </w:t>
      </w:r>
      <w:r w:rsidR="00FA037A" w:rsidRPr="00056A66">
        <w:t>certain</w:t>
      </w:r>
      <w:r w:rsidRPr="00056A66">
        <w:t xml:space="preserve"> terms must include the applicable definitions: </w:t>
      </w:r>
    </w:p>
    <w:p w14:paraId="6B743C2E" w14:textId="77777777" w:rsidR="00203473" w:rsidRPr="00056A66" w:rsidRDefault="00203473" w:rsidP="00203473"/>
    <w:p w14:paraId="65359B55" w14:textId="1B8CD5A0" w:rsidR="00203473" w:rsidRPr="00056A66" w:rsidRDefault="00203473" w:rsidP="00203473">
      <w:pPr>
        <w:widowControl w:val="0"/>
        <w:autoSpaceDE w:val="0"/>
        <w:autoSpaceDN w:val="0"/>
        <w:adjustRightInd w:val="0"/>
        <w:ind w:left="2880" w:hanging="720"/>
      </w:pPr>
      <w:r w:rsidRPr="00056A66">
        <w:t>A)</w:t>
      </w:r>
      <w:r w:rsidRPr="00056A66">
        <w:tab/>
        <w:t xml:space="preserve">Treatment technique:  A required process </w:t>
      </w:r>
      <w:r w:rsidR="00FA037A" w:rsidRPr="00056A66">
        <w:rPr>
          <w:spacing w:val="-2"/>
        </w:rPr>
        <w:t>for reducing</w:t>
      </w:r>
      <w:r w:rsidRPr="00056A66">
        <w:t xml:space="preserve"> the </w:t>
      </w:r>
      <w:r w:rsidR="00FA037A" w:rsidRPr="00056A66">
        <w:rPr>
          <w:spacing w:val="-2"/>
        </w:rPr>
        <w:t>concentration</w:t>
      </w:r>
      <w:r w:rsidRPr="00056A66">
        <w:t xml:space="preserve"> of a contaminant in drinking water. </w:t>
      </w:r>
    </w:p>
    <w:p w14:paraId="5494F800" w14:textId="77777777" w:rsidR="00203473" w:rsidRPr="00056A66" w:rsidRDefault="00203473" w:rsidP="00203473"/>
    <w:p w14:paraId="71FAF5F5" w14:textId="7123C2A8" w:rsidR="00203473" w:rsidRPr="00056A66" w:rsidRDefault="00203473" w:rsidP="00203473">
      <w:pPr>
        <w:widowControl w:val="0"/>
        <w:autoSpaceDE w:val="0"/>
        <w:autoSpaceDN w:val="0"/>
        <w:adjustRightInd w:val="0"/>
        <w:ind w:left="2880" w:hanging="720"/>
      </w:pPr>
      <w:r w:rsidRPr="00056A66">
        <w:t>B)</w:t>
      </w:r>
      <w:r w:rsidRPr="00056A66">
        <w:tab/>
        <w:t xml:space="preserve">Action level:  The concentration of a contaminant </w:t>
      </w:r>
      <w:r w:rsidR="00FA037A" w:rsidRPr="00056A66">
        <w:rPr>
          <w:spacing w:val="-2"/>
        </w:rPr>
        <w:t>above which a supplier must follow</w:t>
      </w:r>
      <w:r w:rsidRPr="00056A66">
        <w:t xml:space="preserve"> treatment or other requirements. </w:t>
      </w:r>
    </w:p>
    <w:p w14:paraId="43BAAFAA" w14:textId="77777777" w:rsidR="00203473" w:rsidRPr="00056A66" w:rsidRDefault="00203473" w:rsidP="00203473"/>
    <w:p w14:paraId="6BF1E9BE" w14:textId="17A84BE5" w:rsidR="00203473" w:rsidRPr="00056A66" w:rsidRDefault="00203473" w:rsidP="00203473">
      <w:pPr>
        <w:widowControl w:val="0"/>
        <w:autoSpaceDE w:val="0"/>
        <w:autoSpaceDN w:val="0"/>
        <w:adjustRightInd w:val="0"/>
        <w:ind w:left="2880" w:hanging="720"/>
      </w:pPr>
      <w:r w:rsidRPr="00056A66">
        <w:t>C)</w:t>
      </w:r>
      <w:r w:rsidRPr="00056A66">
        <w:tab/>
        <w:t xml:space="preserve">Maximum residual disinfectant level goal or MRDLG:  The </w:t>
      </w:r>
      <w:r w:rsidR="00FA037A" w:rsidRPr="00056A66">
        <w:rPr>
          <w:spacing w:val="-2"/>
        </w:rPr>
        <w:t>concentration</w:t>
      </w:r>
      <w:r w:rsidRPr="00056A66">
        <w:t xml:space="preserve"> of a drinking water disinfectant below which there is no known or expected risk to health.  MRDLGs do not reflect the benefits of </w:t>
      </w:r>
      <w:r w:rsidR="00FA037A" w:rsidRPr="00056A66">
        <w:t>using</w:t>
      </w:r>
      <w:r w:rsidRPr="00056A66">
        <w:t xml:space="preserve"> disinfectants to control microbial contaminants. </w:t>
      </w:r>
    </w:p>
    <w:p w14:paraId="3AA107D3" w14:textId="77777777" w:rsidR="00203473" w:rsidRPr="00056A66" w:rsidRDefault="00203473" w:rsidP="00203473"/>
    <w:p w14:paraId="4EB5EF69" w14:textId="11FD1381" w:rsidR="00203473" w:rsidRPr="00056A66" w:rsidRDefault="00203473" w:rsidP="00203473">
      <w:pPr>
        <w:widowControl w:val="0"/>
        <w:autoSpaceDE w:val="0"/>
        <w:autoSpaceDN w:val="0"/>
        <w:adjustRightInd w:val="0"/>
        <w:ind w:left="2880"/>
      </w:pPr>
      <w:r w:rsidRPr="00056A66">
        <w:t xml:space="preserve">BOARD NOTE:  Although an MRDLG is not an NPDWR that the Board must include in the Illinois SDWA regulations, </w:t>
      </w:r>
      <w:r w:rsidR="00FA037A" w:rsidRPr="00056A66">
        <w:rPr>
          <w:rFonts w:ascii="CG Times" w:hAnsi="CG Times"/>
        </w:rPr>
        <w:t>USEPA mandates using</w:t>
      </w:r>
      <w:r w:rsidRPr="00056A66">
        <w:t xml:space="preserve"> this definition </w:t>
      </w:r>
      <w:r w:rsidR="00FA037A" w:rsidRPr="00056A66">
        <w:t>if</w:t>
      </w:r>
      <w:r w:rsidRPr="00056A66">
        <w:t xml:space="preserve"> the </w:t>
      </w:r>
      <w:r w:rsidR="00FA037A" w:rsidRPr="00056A66">
        <w:rPr>
          <w:rFonts w:ascii="CG Times" w:hAnsi="CG Times"/>
        </w:rPr>
        <w:t xml:space="preserve">report uses the </w:t>
      </w:r>
      <w:r w:rsidRPr="00056A66">
        <w:t xml:space="preserve">term "MRDLG". </w:t>
      </w:r>
    </w:p>
    <w:p w14:paraId="34AE6D1B" w14:textId="77777777" w:rsidR="00203473" w:rsidRPr="00056A66" w:rsidRDefault="00203473" w:rsidP="00203473"/>
    <w:p w14:paraId="229C761C" w14:textId="309D1770" w:rsidR="00203473" w:rsidRPr="00056A66" w:rsidRDefault="00203473" w:rsidP="00203473">
      <w:pPr>
        <w:widowControl w:val="0"/>
        <w:autoSpaceDE w:val="0"/>
        <w:autoSpaceDN w:val="0"/>
        <w:adjustRightInd w:val="0"/>
        <w:ind w:left="2880" w:hanging="720"/>
      </w:pPr>
      <w:r w:rsidRPr="00056A66">
        <w:t>D)</w:t>
      </w:r>
      <w:r w:rsidRPr="00056A66">
        <w:tab/>
        <w:t xml:space="preserve">Maximum residual disinfectant level or MRDL:  The highest </w:t>
      </w:r>
      <w:r w:rsidR="00FA037A" w:rsidRPr="00056A66">
        <w:rPr>
          <w:spacing w:val="-2"/>
        </w:rPr>
        <w:t>concentration</w:t>
      </w:r>
      <w:r w:rsidRPr="00056A66">
        <w:t xml:space="preserve"> of a disinfectant </w:t>
      </w:r>
      <w:r w:rsidR="00FA037A" w:rsidRPr="00056A66">
        <w:t>USEPA allows</w:t>
      </w:r>
      <w:r w:rsidRPr="00056A66">
        <w:t xml:space="preserve"> in drinking water.  There is convincing evidence that </w:t>
      </w:r>
      <w:r w:rsidR="00FA037A" w:rsidRPr="00056A66">
        <w:t>adding</w:t>
      </w:r>
      <w:r w:rsidR="00B36568">
        <w:t xml:space="preserve"> </w:t>
      </w:r>
      <w:r w:rsidRPr="00056A66">
        <w:t xml:space="preserve">a disinfectant is necessary </w:t>
      </w:r>
      <w:r w:rsidR="008C03C3" w:rsidRPr="00056A66">
        <w:t>to</w:t>
      </w:r>
      <w:r w:rsidRPr="00056A66">
        <w:t xml:space="preserve"> control microbial contaminants. </w:t>
      </w:r>
    </w:p>
    <w:p w14:paraId="676BC6B8" w14:textId="77777777" w:rsidR="00203473" w:rsidRPr="00056A66" w:rsidRDefault="00203473" w:rsidP="00203473"/>
    <w:p w14:paraId="2CB363AD" w14:textId="08BF30FB" w:rsidR="00203473" w:rsidRPr="00056A66" w:rsidRDefault="00203473" w:rsidP="00203473">
      <w:pPr>
        <w:ind w:left="2160" w:hanging="720"/>
        <w:rPr>
          <w:rFonts w:eastAsiaTheme="minorHAnsi" w:cstheme="minorBidi"/>
        </w:rPr>
      </w:pPr>
      <w:r w:rsidRPr="00056A66">
        <w:rPr>
          <w:rFonts w:eastAsiaTheme="minorHAnsi" w:cstheme="minorBidi"/>
        </w:rPr>
        <w:t>4)</w:t>
      </w:r>
      <w:r w:rsidRPr="00056A66">
        <w:rPr>
          <w:rFonts w:eastAsiaTheme="minorHAnsi" w:cstheme="minorBidi"/>
        </w:rPr>
        <w:tab/>
        <w:t xml:space="preserve">A report </w:t>
      </w:r>
      <w:r w:rsidR="008C03C3" w:rsidRPr="00056A66">
        <w:t>containing</w:t>
      </w:r>
      <w:r w:rsidRPr="00056A66">
        <w:rPr>
          <w:rFonts w:eastAsiaTheme="minorHAnsi" w:cstheme="minorBidi"/>
        </w:rPr>
        <w:t xml:space="preserve"> information </w:t>
      </w:r>
      <w:r w:rsidR="008C03C3" w:rsidRPr="00056A66">
        <w:rPr>
          <w:rFonts w:eastAsiaTheme="minorHAnsi" w:cstheme="minorBidi"/>
        </w:rPr>
        <w:t>about</w:t>
      </w:r>
      <w:r w:rsidRPr="00056A66">
        <w:rPr>
          <w:rFonts w:eastAsiaTheme="minorHAnsi" w:cstheme="minorBidi"/>
        </w:rPr>
        <w:t xml:space="preserve"> a Level 1 or Level 2 assessment under Subpart AA </w:t>
      </w:r>
      <w:r w:rsidR="008C03C3" w:rsidRPr="00056A66">
        <w:rPr>
          <w:rFonts w:eastAsiaTheme="minorHAnsi" w:cstheme="minorBidi"/>
        </w:rPr>
        <w:t xml:space="preserve">requires </w:t>
      </w:r>
      <w:r w:rsidRPr="00056A66">
        <w:rPr>
          <w:rFonts w:eastAsiaTheme="minorHAnsi" w:cstheme="minorBidi"/>
        </w:rPr>
        <w:t xml:space="preserve">must include the applicable </w:t>
      </w:r>
      <w:r w:rsidR="008C03C3" w:rsidRPr="00056A66">
        <w:t>definition</w:t>
      </w:r>
      <w:r w:rsidRPr="00056A66">
        <w:rPr>
          <w:rFonts w:eastAsiaTheme="minorHAnsi" w:cstheme="minorBidi"/>
        </w:rPr>
        <w:t>:</w:t>
      </w:r>
    </w:p>
    <w:p w14:paraId="7903ADB9" w14:textId="77777777" w:rsidR="00203473" w:rsidRPr="00056A66" w:rsidRDefault="00203473" w:rsidP="00203473">
      <w:pPr>
        <w:rPr>
          <w:rFonts w:eastAsiaTheme="minorHAnsi"/>
        </w:rPr>
      </w:pPr>
    </w:p>
    <w:p w14:paraId="1D2C9629" w14:textId="77777777" w:rsidR="00203473" w:rsidRPr="00056A66" w:rsidRDefault="00203473" w:rsidP="00203473">
      <w:pPr>
        <w:ind w:left="2880" w:hanging="720"/>
        <w:rPr>
          <w:rFonts w:eastAsiaTheme="minorHAnsi" w:cstheme="minorBidi"/>
        </w:rPr>
      </w:pPr>
      <w:r w:rsidRPr="00056A66">
        <w:rPr>
          <w:rFonts w:eastAsiaTheme="minorHAnsi" w:cstheme="minorBidi"/>
        </w:rPr>
        <w:t>A)</w:t>
      </w:r>
      <w:r w:rsidRPr="00056A66">
        <w:rPr>
          <w:rFonts w:eastAsiaTheme="minorHAnsi" w:cstheme="minorBidi"/>
        </w:rPr>
        <w:tab/>
        <w:t>"</w:t>
      </w:r>
      <w:r w:rsidRPr="00056A66">
        <w:rPr>
          <w:rFonts w:eastAsiaTheme="minorHAnsi" w:cstheme="minorBidi"/>
          <w:iCs/>
        </w:rPr>
        <w:t xml:space="preserve">Level 1 assessment: </w:t>
      </w:r>
      <w:r w:rsidRPr="00056A66">
        <w:rPr>
          <w:rFonts w:eastAsiaTheme="minorHAnsi" w:cstheme="minorBidi"/>
        </w:rPr>
        <w:t xml:space="preserve"> A Level 1 assessment is a study of the water system to identify potential problems and determine (if possible) why total coliform bacteria have been found in our water system."</w:t>
      </w:r>
    </w:p>
    <w:p w14:paraId="5289516D" w14:textId="77777777" w:rsidR="00203473" w:rsidRPr="00056A66" w:rsidRDefault="00203473" w:rsidP="00203473">
      <w:pPr>
        <w:rPr>
          <w:rFonts w:eastAsiaTheme="minorHAnsi"/>
        </w:rPr>
      </w:pPr>
    </w:p>
    <w:p w14:paraId="790594B7" w14:textId="47F9AF27" w:rsidR="00203473" w:rsidRPr="00056A66" w:rsidRDefault="00203473" w:rsidP="00203473">
      <w:pPr>
        <w:ind w:left="2880" w:hanging="720"/>
        <w:rPr>
          <w:rFonts w:eastAsiaTheme="minorHAnsi" w:cstheme="minorBidi"/>
        </w:rPr>
      </w:pPr>
      <w:r w:rsidRPr="00056A66">
        <w:rPr>
          <w:rFonts w:eastAsiaTheme="minorHAnsi" w:cstheme="minorBidi"/>
        </w:rPr>
        <w:t>B)</w:t>
      </w:r>
      <w:r w:rsidRPr="00056A66">
        <w:rPr>
          <w:rFonts w:eastAsiaTheme="minorHAnsi" w:cstheme="minorBidi"/>
        </w:rPr>
        <w:tab/>
        <w:t>"</w:t>
      </w:r>
      <w:r w:rsidRPr="00056A66">
        <w:rPr>
          <w:rFonts w:eastAsiaTheme="minorHAnsi" w:cstheme="minorBidi"/>
          <w:iCs/>
        </w:rPr>
        <w:t xml:space="preserve">Level 2 assessment: </w:t>
      </w:r>
      <w:r w:rsidRPr="00056A66">
        <w:rPr>
          <w:rFonts w:eastAsiaTheme="minorHAnsi" w:cstheme="minorBidi"/>
        </w:rPr>
        <w:t xml:space="preserve"> A Level 2 assessment is a very detailed study of the water system to identify potential problems and determine (if possible) why an </w:t>
      </w:r>
      <w:r w:rsidRPr="00056A66">
        <w:rPr>
          <w:rFonts w:eastAsiaTheme="minorHAnsi" w:cstheme="minorBidi"/>
          <w:iCs/>
        </w:rPr>
        <w:t xml:space="preserve">E. coli </w:t>
      </w:r>
      <w:r w:rsidRPr="00056A66">
        <w:rPr>
          <w:rFonts w:eastAsiaTheme="minorHAnsi" w:cstheme="minorBidi"/>
        </w:rPr>
        <w:t xml:space="preserve">MCL violation occurred or why </w:t>
      </w:r>
      <w:r w:rsidR="008C03C3" w:rsidRPr="00056A66">
        <w:t xml:space="preserve">monitoring found </w:t>
      </w:r>
      <w:r w:rsidRPr="00056A66">
        <w:rPr>
          <w:rFonts w:eastAsiaTheme="minorHAnsi" w:cstheme="minorBidi"/>
        </w:rPr>
        <w:t>total coliform bacteria in our water system on multiple occasions."</w:t>
      </w:r>
    </w:p>
    <w:p w14:paraId="662733AE" w14:textId="77777777" w:rsidR="00203473" w:rsidRPr="00056A66" w:rsidRDefault="00203473" w:rsidP="00203473">
      <w:pPr>
        <w:rPr>
          <w:rFonts w:eastAsiaTheme="minorHAnsi"/>
        </w:rPr>
      </w:pPr>
    </w:p>
    <w:p w14:paraId="08F67627" w14:textId="77777777" w:rsidR="00203473" w:rsidRPr="00056A66" w:rsidRDefault="00203473" w:rsidP="00203473">
      <w:pPr>
        <w:widowControl w:val="0"/>
        <w:autoSpaceDE w:val="0"/>
        <w:autoSpaceDN w:val="0"/>
        <w:adjustRightInd w:val="0"/>
        <w:ind w:firstLine="720"/>
      </w:pPr>
      <w:r w:rsidRPr="00056A66">
        <w:t>d)</w:t>
      </w:r>
      <w:r w:rsidRPr="00056A66">
        <w:tab/>
        <w:t xml:space="preserve">Information on </w:t>
      </w:r>
      <w:r w:rsidR="00822EE4" w:rsidRPr="00056A66">
        <w:t>Detected Contaminants</w:t>
      </w:r>
      <w:r w:rsidRPr="00056A66">
        <w:t xml:space="preserve"> </w:t>
      </w:r>
    </w:p>
    <w:p w14:paraId="721F64C5" w14:textId="77777777" w:rsidR="00203473" w:rsidRPr="00056A66" w:rsidRDefault="00203473" w:rsidP="00203473"/>
    <w:p w14:paraId="3969D905" w14:textId="6FB9F8E3" w:rsidR="00203473" w:rsidRPr="00056A66" w:rsidRDefault="00203473" w:rsidP="00203473">
      <w:pPr>
        <w:widowControl w:val="0"/>
        <w:autoSpaceDE w:val="0"/>
        <w:autoSpaceDN w:val="0"/>
        <w:adjustRightInd w:val="0"/>
        <w:ind w:left="2160" w:hanging="720"/>
      </w:pPr>
      <w:r w:rsidRPr="00056A66">
        <w:t>1)</w:t>
      </w:r>
      <w:r w:rsidRPr="00056A66">
        <w:tab/>
        <w:t xml:space="preserve">This subsection (d) specifies the information </w:t>
      </w:r>
      <w:r w:rsidR="008C03C3" w:rsidRPr="00056A66">
        <w:rPr>
          <w:spacing w:val="-2"/>
        </w:rPr>
        <w:t>a supplier must include</w:t>
      </w:r>
      <w:r w:rsidRPr="00056A66">
        <w:t xml:space="preserve"> in each report for contaminants subject to mandatory monitoring (except Cryptosporidium)</w:t>
      </w:r>
      <w:r w:rsidR="00E54056" w:rsidRPr="00056A66">
        <w:t>:</w:t>
      </w:r>
      <w:r w:rsidRPr="00056A66">
        <w:t xml:space="preserve"> </w:t>
      </w:r>
    </w:p>
    <w:p w14:paraId="2CB76D9C" w14:textId="77777777" w:rsidR="00203473" w:rsidRPr="00056A66" w:rsidRDefault="00203473" w:rsidP="00203473"/>
    <w:p w14:paraId="13F4B684" w14:textId="16CD1D0F" w:rsidR="00203473" w:rsidRPr="00056A66" w:rsidRDefault="00203473" w:rsidP="00203473">
      <w:pPr>
        <w:widowControl w:val="0"/>
        <w:autoSpaceDE w:val="0"/>
        <w:autoSpaceDN w:val="0"/>
        <w:adjustRightInd w:val="0"/>
        <w:ind w:left="2880" w:hanging="720"/>
      </w:pPr>
      <w:r w:rsidRPr="00056A66">
        <w:t>A)</w:t>
      </w:r>
      <w:r w:rsidRPr="00056A66">
        <w:tab/>
        <w:t xml:space="preserve">Contaminants subject to an MCL, action level, MRDL, or treatment technique (regulated contaminants); </w:t>
      </w:r>
      <w:r w:rsidR="00E54056" w:rsidRPr="00056A66">
        <w:t>and</w:t>
      </w:r>
    </w:p>
    <w:p w14:paraId="2E0AAC50" w14:textId="77777777" w:rsidR="00203473" w:rsidRPr="00056A66" w:rsidRDefault="00203473" w:rsidP="00203473"/>
    <w:p w14:paraId="6A81420A" w14:textId="4C8E0AC2" w:rsidR="00203473" w:rsidRPr="00056A66" w:rsidRDefault="00203473" w:rsidP="00203473">
      <w:pPr>
        <w:widowControl w:val="0"/>
        <w:autoSpaceDE w:val="0"/>
        <w:autoSpaceDN w:val="0"/>
        <w:adjustRightInd w:val="0"/>
        <w:ind w:left="2880" w:hanging="720"/>
      </w:pPr>
      <w:r w:rsidRPr="00056A66">
        <w:t>B)</w:t>
      </w:r>
      <w:r w:rsidRPr="00056A66">
        <w:tab/>
        <w:t xml:space="preserve">Contaminants for which monitoring is required by </w:t>
      </w:r>
      <w:r w:rsidRPr="00056A66">
        <w:rPr>
          <w:spacing w:val="-2"/>
        </w:rPr>
        <w:t xml:space="preserve">USEPA </w:t>
      </w:r>
      <w:r w:rsidR="00D77E8D" w:rsidRPr="00056A66">
        <w:rPr>
          <w:spacing w:val="-2"/>
        </w:rPr>
        <w:t>under</w:t>
      </w:r>
      <w:r w:rsidRPr="00056A66">
        <w:rPr>
          <w:spacing w:val="-2"/>
        </w:rPr>
        <w:t xml:space="preserve"> 40 CFR 141.40</w:t>
      </w:r>
      <w:r w:rsidRPr="00056A66">
        <w:t xml:space="preserve"> (unregulated contaminants)</w:t>
      </w:r>
      <w:r w:rsidR="00E54056" w:rsidRPr="00056A66">
        <w:t>.</w:t>
      </w:r>
      <w:r w:rsidRPr="00056A66">
        <w:t xml:space="preserve"> </w:t>
      </w:r>
    </w:p>
    <w:p w14:paraId="35CAD47E" w14:textId="6B506C9E" w:rsidR="00203473" w:rsidRPr="00056A66" w:rsidRDefault="00203473" w:rsidP="006A0614">
      <w:pPr>
        <w:widowControl w:val="0"/>
        <w:autoSpaceDE w:val="0"/>
        <w:autoSpaceDN w:val="0"/>
        <w:adjustRightInd w:val="0"/>
      </w:pPr>
    </w:p>
    <w:p w14:paraId="4146A444" w14:textId="27E40392" w:rsidR="00203473" w:rsidRPr="00056A66" w:rsidRDefault="00203473" w:rsidP="00203473">
      <w:pPr>
        <w:widowControl w:val="0"/>
        <w:autoSpaceDE w:val="0"/>
        <w:autoSpaceDN w:val="0"/>
        <w:adjustRightInd w:val="0"/>
        <w:ind w:left="2160" w:hanging="720"/>
      </w:pPr>
      <w:r w:rsidRPr="00056A66">
        <w:t>2)</w:t>
      </w:r>
      <w:r w:rsidRPr="00056A66">
        <w:tab/>
        <w:t xml:space="preserve">The </w:t>
      </w:r>
      <w:r w:rsidR="00E54056" w:rsidRPr="00056A66">
        <w:rPr>
          <w:spacing w:val="-2"/>
        </w:rPr>
        <w:t>report must display</w:t>
      </w:r>
      <w:r w:rsidRPr="00056A66">
        <w:t xml:space="preserve"> these contaminants in one table or in several adjacent tables.  </w:t>
      </w:r>
      <w:r w:rsidR="00E54056" w:rsidRPr="00056A66">
        <w:rPr>
          <w:spacing w:val="-2"/>
        </w:rPr>
        <w:t>The CWS must separately display any</w:t>
      </w:r>
      <w:r w:rsidRPr="00056A66">
        <w:t xml:space="preserve"> additional monitoring results </w:t>
      </w:r>
      <w:r w:rsidR="00E54056" w:rsidRPr="00056A66">
        <w:t>it</w:t>
      </w:r>
      <w:r w:rsidRPr="00056A66">
        <w:t xml:space="preserve"> chooses to include in its report. </w:t>
      </w:r>
    </w:p>
    <w:p w14:paraId="4E188AE9" w14:textId="77777777" w:rsidR="00203473" w:rsidRPr="00056A66" w:rsidRDefault="00203473" w:rsidP="00203473"/>
    <w:p w14:paraId="1E95EE0E" w14:textId="5CBC2EAE" w:rsidR="00203473" w:rsidRPr="00056A66" w:rsidRDefault="00203473" w:rsidP="00203473">
      <w:pPr>
        <w:widowControl w:val="0"/>
        <w:autoSpaceDE w:val="0"/>
        <w:autoSpaceDN w:val="0"/>
        <w:adjustRightInd w:val="0"/>
        <w:ind w:left="2160" w:hanging="720"/>
      </w:pPr>
      <w:r w:rsidRPr="00056A66">
        <w:t>3)</w:t>
      </w:r>
      <w:r w:rsidRPr="00056A66">
        <w:tab/>
        <w:t xml:space="preserve">The </w:t>
      </w:r>
      <w:r w:rsidR="00E54056" w:rsidRPr="00056A66">
        <w:rPr>
          <w:spacing w:val="-2"/>
        </w:rPr>
        <w:t xml:space="preserve">supplier must derive the </w:t>
      </w:r>
      <w:r w:rsidRPr="00056A66">
        <w:t xml:space="preserve">data </w:t>
      </w:r>
      <w:r w:rsidR="00E54056" w:rsidRPr="00056A66">
        <w:rPr>
          <w:spacing w:val="-2"/>
        </w:rPr>
        <w:t>in the report</w:t>
      </w:r>
      <w:r w:rsidRPr="00056A66">
        <w:t xml:space="preserve"> from data </w:t>
      </w:r>
      <w:r w:rsidR="00E54056" w:rsidRPr="00056A66">
        <w:t xml:space="preserve">it </w:t>
      </w:r>
      <w:r w:rsidRPr="00056A66">
        <w:t xml:space="preserve">collected to comply with monitoring and analytical requirements during </w:t>
      </w:r>
      <w:r w:rsidR="00E54056" w:rsidRPr="00056A66">
        <w:rPr>
          <w:spacing w:val="-2"/>
        </w:rPr>
        <w:t xml:space="preserve">each </w:t>
      </w:r>
      <w:r w:rsidRPr="00056A66">
        <w:t>calendar year</w:t>
      </w:r>
      <w:r w:rsidR="00E54056" w:rsidRPr="00056A66">
        <w:rPr>
          <w:spacing w:val="-2"/>
        </w:rPr>
        <w:t xml:space="preserve">.  </w:t>
      </w:r>
      <w:r w:rsidR="00E54056" w:rsidRPr="00056A66">
        <w:rPr>
          <w:spacing w:val="-3"/>
        </w:rPr>
        <w:t>I</w:t>
      </w:r>
      <w:bookmarkStart w:id="0" w:name="_Hlk131677738"/>
      <w:r w:rsidR="00E54056" w:rsidRPr="00056A66">
        <w:rPr>
          <w:spacing w:val="-3"/>
        </w:rPr>
        <w:t xml:space="preserve">f the Agency allows </w:t>
      </w:r>
      <w:r w:rsidR="00E54056" w:rsidRPr="00056A66">
        <w:rPr>
          <w:spacing w:val="-2"/>
        </w:rPr>
        <w:t>a supplier to monitor</w:t>
      </w:r>
      <w:bookmarkEnd w:id="0"/>
      <w:r w:rsidR="00E54056" w:rsidRPr="00056A66">
        <w:rPr>
          <w:spacing w:val="-2"/>
        </w:rPr>
        <w:t xml:space="preserve"> for regulated contaminants </w:t>
      </w:r>
      <w:bookmarkStart w:id="1" w:name="_Hlk131677818"/>
      <w:r w:rsidR="00E54056" w:rsidRPr="00056A66">
        <w:rPr>
          <w:spacing w:val="-2"/>
        </w:rPr>
        <w:t>less frequently than annually</w:t>
      </w:r>
      <w:bookmarkEnd w:id="1"/>
      <w:r w:rsidR="00E54056" w:rsidRPr="00056A66">
        <w:rPr>
          <w:spacing w:val="-2"/>
        </w:rPr>
        <w:t xml:space="preserve">, the tables must include the date and results of the most recent sampling, and the report must include a brief statement indicating that </w:t>
      </w:r>
      <w:bookmarkStart w:id="2" w:name="_Hlk131677911"/>
      <w:r w:rsidR="00E54056" w:rsidRPr="00056A66">
        <w:rPr>
          <w:spacing w:val="-2"/>
        </w:rPr>
        <w:t>the data in the report</w:t>
      </w:r>
      <w:bookmarkEnd w:id="2"/>
      <w:r w:rsidR="00E54056" w:rsidRPr="00056A66">
        <w:rPr>
          <w:spacing w:val="-2"/>
        </w:rPr>
        <w:t xml:space="preserve"> is from the most recent testing done </w:t>
      </w:r>
      <w:bookmarkStart w:id="3" w:name="_Hlk131678028"/>
      <w:r w:rsidR="00E54056" w:rsidRPr="00056A66">
        <w:rPr>
          <w:spacing w:val="-2"/>
        </w:rPr>
        <w:t>under</w:t>
      </w:r>
      <w:r w:rsidR="00B36568">
        <w:rPr>
          <w:spacing w:val="-2"/>
        </w:rPr>
        <w:t xml:space="preserve"> </w:t>
      </w:r>
      <w:r w:rsidR="00E54056" w:rsidRPr="00056A66">
        <w:rPr>
          <w:spacing w:val="-2"/>
        </w:rPr>
        <w:t>the regulations</w:t>
      </w:r>
      <w:bookmarkEnd w:id="3"/>
      <w:r w:rsidR="00E54056" w:rsidRPr="00056A66">
        <w:rPr>
          <w:spacing w:val="-2"/>
        </w:rPr>
        <w:t>.  T</w:t>
      </w:r>
      <w:bookmarkStart w:id="4" w:name="_Hlk131678165"/>
      <w:r w:rsidR="00E54056" w:rsidRPr="00056A66">
        <w:rPr>
          <w:spacing w:val="-2"/>
        </w:rPr>
        <w:t xml:space="preserve">he supplier must not include data older than </w:t>
      </w:r>
      <w:r w:rsidR="00E54056" w:rsidRPr="00056A66">
        <w:t xml:space="preserve">five </w:t>
      </w:r>
      <w:r w:rsidR="00E54056" w:rsidRPr="00056A66">
        <w:rPr>
          <w:spacing w:val="-2"/>
        </w:rPr>
        <w:t>years</w:t>
      </w:r>
      <w:bookmarkEnd w:id="4"/>
      <w:r w:rsidR="00E54056" w:rsidRPr="00056A66">
        <w:rPr>
          <w:spacing w:val="-2"/>
        </w:rPr>
        <w:t>.</w:t>
      </w:r>
      <w:r w:rsidRPr="00056A66">
        <w:t xml:space="preserve"> </w:t>
      </w:r>
    </w:p>
    <w:p w14:paraId="54929F22" w14:textId="1A2EA25C" w:rsidR="00203473" w:rsidRPr="00056A66" w:rsidRDefault="00203473" w:rsidP="008E38EE">
      <w:pPr>
        <w:widowControl w:val="0"/>
        <w:autoSpaceDE w:val="0"/>
        <w:autoSpaceDN w:val="0"/>
        <w:adjustRightInd w:val="0"/>
      </w:pPr>
    </w:p>
    <w:p w14:paraId="17EFBA5D" w14:textId="27FDA1DC" w:rsidR="00203473" w:rsidRPr="00056A66" w:rsidRDefault="00203473" w:rsidP="00203473">
      <w:pPr>
        <w:widowControl w:val="0"/>
        <w:autoSpaceDE w:val="0"/>
        <w:autoSpaceDN w:val="0"/>
        <w:adjustRightInd w:val="0"/>
        <w:ind w:left="2160" w:hanging="720"/>
      </w:pPr>
      <w:r w:rsidRPr="00056A66">
        <w:t>4)</w:t>
      </w:r>
      <w:r w:rsidRPr="00056A66">
        <w:tab/>
        <w:t xml:space="preserve">For </w:t>
      </w:r>
      <w:r w:rsidR="003F5A19" w:rsidRPr="00056A66">
        <w:t xml:space="preserve">each </w:t>
      </w:r>
      <w:r w:rsidRPr="00056A66">
        <w:t xml:space="preserve">detected regulated </w:t>
      </w:r>
      <w:r w:rsidR="003F5A19" w:rsidRPr="00056A66">
        <w:rPr>
          <w:spacing w:val="-2"/>
        </w:rPr>
        <w:t>contaminant</w:t>
      </w:r>
      <w:r w:rsidRPr="00056A66">
        <w:t xml:space="preserve"> (listed in Appendix A), the tables must contain </w:t>
      </w:r>
      <w:r w:rsidR="003F5A19" w:rsidRPr="00056A66">
        <w:rPr>
          <w:spacing w:val="-2"/>
        </w:rPr>
        <w:t>specific information</w:t>
      </w:r>
      <w:r w:rsidRPr="00056A66">
        <w:t xml:space="preserve">: </w:t>
      </w:r>
    </w:p>
    <w:p w14:paraId="62CD418C" w14:textId="77777777" w:rsidR="00203473" w:rsidRPr="00056A66" w:rsidRDefault="00203473" w:rsidP="00203473"/>
    <w:p w14:paraId="775887CD" w14:textId="0BCA0C8B" w:rsidR="00203473" w:rsidRPr="00056A66" w:rsidRDefault="00203473" w:rsidP="00203473">
      <w:pPr>
        <w:widowControl w:val="0"/>
        <w:autoSpaceDE w:val="0"/>
        <w:autoSpaceDN w:val="0"/>
        <w:adjustRightInd w:val="0"/>
        <w:ind w:left="2880" w:hanging="720"/>
      </w:pPr>
      <w:r w:rsidRPr="00056A66">
        <w:t>A)</w:t>
      </w:r>
      <w:r w:rsidRPr="00056A66">
        <w:tab/>
        <w:t xml:space="preserve">The MCL for </w:t>
      </w:r>
      <w:r w:rsidR="003F5A19" w:rsidRPr="00056A66">
        <w:t>the</w:t>
      </w:r>
      <w:r w:rsidRPr="00056A66">
        <w:t xml:space="preserve"> contaminant expressed as a number equal to or greater than 1.0 (as Appendix A</w:t>
      </w:r>
      <w:r w:rsidR="003F5A19" w:rsidRPr="00056A66">
        <w:rPr>
          <w:spacing w:val="-2"/>
        </w:rPr>
        <w:t xml:space="preserve"> provides</w:t>
      </w:r>
      <w:r w:rsidRPr="00056A66">
        <w:t xml:space="preserve">); </w:t>
      </w:r>
    </w:p>
    <w:p w14:paraId="1A5EAB8D" w14:textId="77777777" w:rsidR="00203473" w:rsidRPr="00056A66" w:rsidRDefault="00203473" w:rsidP="00203473"/>
    <w:p w14:paraId="3CE7FF3D" w14:textId="77777777" w:rsidR="00203473" w:rsidRPr="00056A66" w:rsidRDefault="00203473" w:rsidP="00203473">
      <w:pPr>
        <w:widowControl w:val="0"/>
        <w:autoSpaceDE w:val="0"/>
        <w:autoSpaceDN w:val="0"/>
        <w:adjustRightInd w:val="0"/>
        <w:ind w:left="2880" w:hanging="720"/>
      </w:pPr>
      <w:r w:rsidRPr="00056A66">
        <w:t>B)</w:t>
      </w:r>
      <w:r w:rsidRPr="00056A66">
        <w:tab/>
        <w:t xml:space="preserve">The federal Maximum Contaminant Level Goal (MCLG) for that contaminant expressed in the same units as the MCL; </w:t>
      </w:r>
    </w:p>
    <w:p w14:paraId="2B3797C9" w14:textId="77777777" w:rsidR="00203473" w:rsidRPr="00056A66" w:rsidRDefault="00203473" w:rsidP="00203473"/>
    <w:p w14:paraId="0EC6BE95" w14:textId="41FD5B00" w:rsidR="00203473" w:rsidRPr="00056A66" w:rsidRDefault="00203473" w:rsidP="00203473">
      <w:pPr>
        <w:widowControl w:val="0"/>
        <w:autoSpaceDE w:val="0"/>
        <w:autoSpaceDN w:val="0"/>
        <w:adjustRightInd w:val="0"/>
        <w:ind w:left="2880" w:hanging="720"/>
      </w:pPr>
      <w:r w:rsidRPr="00056A66">
        <w:t>C)</w:t>
      </w:r>
      <w:r w:rsidRPr="00056A66">
        <w:tab/>
        <w:t>If there is no MCL for a detected contaminant, the table must indicate that there is a treatment technique or specify the action level</w:t>
      </w:r>
      <w:r w:rsidR="0059132B" w:rsidRPr="00056A66">
        <w:t xml:space="preserve"> for the</w:t>
      </w:r>
      <w:r w:rsidRPr="00056A66">
        <w:t xml:space="preserve"> contaminant, and the report must include the </w:t>
      </w:r>
      <w:r w:rsidR="003F5A19" w:rsidRPr="00056A66">
        <w:rPr>
          <w:spacing w:val="-2"/>
        </w:rPr>
        <w:t>applicable of the</w:t>
      </w:r>
      <w:r w:rsidR="003F5A19" w:rsidRPr="00056A66">
        <w:t xml:space="preserve"> </w:t>
      </w:r>
      <w:r w:rsidRPr="00056A66">
        <w:t>definitions for treatment technique or action level</w:t>
      </w:r>
      <w:r w:rsidR="003F5A19" w:rsidRPr="00056A66">
        <w:t xml:space="preserve"> that</w:t>
      </w:r>
      <w:r w:rsidRPr="00056A66">
        <w:t xml:space="preserve"> subsection (c)(3)</w:t>
      </w:r>
      <w:r w:rsidR="003F5A19" w:rsidRPr="00056A66">
        <w:rPr>
          <w:spacing w:val="-2"/>
        </w:rPr>
        <w:t xml:space="preserve"> specifies</w:t>
      </w:r>
      <w:r w:rsidRPr="00056A66">
        <w:t xml:space="preserve">; </w:t>
      </w:r>
    </w:p>
    <w:p w14:paraId="798A1552" w14:textId="77777777" w:rsidR="00203473" w:rsidRPr="00056A66" w:rsidRDefault="00203473" w:rsidP="00203473"/>
    <w:p w14:paraId="4160D7A9" w14:textId="23F799E2" w:rsidR="00203473" w:rsidRPr="00056A66" w:rsidRDefault="00203473" w:rsidP="00203473">
      <w:pPr>
        <w:widowControl w:val="0"/>
        <w:autoSpaceDE w:val="0"/>
        <w:autoSpaceDN w:val="0"/>
        <w:adjustRightInd w:val="0"/>
        <w:ind w:left="2880" w:hanging="720"/>
      </w:pPr>
      <w:r w:rsidRPr="00056A66">
        <w:t>D)</w:t>
      </w:r>
      <w:r w:rsidRPr="00056A66">
        <w:tab/>
        <w:t xml:space="preserve">For contaminants subject to an MCL, except turbidity, total coliforms, fecal coliforms, and </w:t>
      </w:r>
      <w:r w:rsidRPr="00056A66">
        <w:rPr>
          <w:iCs/>
        </w:rPr>
        <w:t>E. coli,</w:t>
      </w:r>
      <w:r w:rsidRPr="00056A66">
        <w:t xml:space="preserve"> the highest contaminant level </w:t>
      </w:r>
      <w:r w:rsidR="003F5A19" w:rsidRPr="00056A66">
        <w:rPr>
          <w:spacing w:val="-2"/>
        </w:rPr>
        <w:t>the supplier</w:t>
      </w:r>
      <w:r w:rsidR="003F5A19" w:rsidRPr="00056A66">
        <w:t xml:space="preserve"> </w:t>
      </w:r>
      <w:r w:rsidRPr="00056A66">
        <w:t xml:space="preserve">used to determine compliance with </w:t>
      </w:r>
      <w:r w:rsidR="003F5A19" w:rsidRPr="00056A66">
        <w:rPr>
          <w:spacing w:val="-2"/>
        </w:rPr>
        <w:t xml:space="preserve">the applicable </w:t>
      </w:r>
      <w:r w:rsidRPr="00056A66">
        <w:t xml:space="preserve">NPDWR and the range of detected levels: </w:t>
      </w:r>
    </w:p>
    <w:p w14:paraId="3B3E4563" w14:textId="77777777" w:rsidR="00203473" w:rsidRPr="00056A66" w:rsidRDefault="00203473" w:rsidP="00203473"/>
    <w:p w14:paraId="5EF8BC62" w14:textId="6CD7339D" w:rsidR="00203473" w:rsidRPr="00056A66" w:rsidRDefault="00203473" w:rsidP="00203473">
      <w:pPr>
        <w:widowControl w:val="0"/>
        <w:autoSpaceDE w:val="0"/>
        <w:autoSpaceDN w:val="0"/>
        <w:adjustRightInd w:val="0"/>
        <w:ind w:left="3600" w:hanging="720"/>
      </w:pPr>
      <w:r w:rsidRPr="00056A66">
        <w:t>i)</w:t>
      </w:r>
      <w:r w:rsidRPr="00056A66">
        <w:tab/>
        <w:t xml:space="preserve">When </w:t>
      </w:r>
      <w:r w:rsidR="003F5A19" w:rsidRPr="00056A66">
        <w:rPr>
          <w:spacing w:val="-2"/>
        </w:rPr>
        <w:t xml:space="preserve">the supplier determines </w:t>
      </w:r>
      <w:r w:rsidRPr="00056A66">
        <w:t xml:space="preserve">compliance with the MCL annually or less frequently:  the highest detected level at any sampling point and the range of detected levels expressed in the same units as the MCL. </w:t>
      </w:r>
    </w:p>
    <w:p w14:paraId="075FD824" w14:textId="77777777" w:rsidR="00203473" w:rsidRPr="00056A66" w:rsidRDefault="00203473" w:rsidP="00203473"/>
    <w:p w14:paraId="02F39D12" w14:textId="6F7475B6" w:rsidR="00203473" w:rsidRPr="00056A66" w:rsidRDefault="00203473" w:rsidP="00203473">
      <w:pPr>
        <w:widowControl w:val="0"/>
        <w:autoSpaceDE w:val="0"/>
        <w:autoSpaceDN w:val="0"/>
        <w:adjustRightInd w:val="0"/>
        <w:ind w:left="3600" w:hanging="720"/>
      </w:pPr>
      <w:r w:rsidRPr="00056A66">
        <w:t>ii)</w:t>
      </w:r>
      <w:r w:rsidRPr="00056A66">
        <w:tab/>
        <w:t xml:space="preserve">When </w:t>
      </w:r>
      <w:r w:rsidR="00924BFE" w:rsidRPr="00056A66">
        <w:rPr>
          <w:spacing w:val="-2"/>
        </w:rPr>
        <w:t xml:space="preserve">the supplier determines </w:t>
      </w:r>
      <w:r w:rsidRPr="00056A66">
        <w:t xml:space="preserve">compliance with the MCL by </w:t>
      </w:r>
      <w:r w:rsidRPr="00056A66">
        <w:lastRenderedPageBreak/>
        <w:t xml:space="preserve">calculating a running annual average of all samples taken at a monitoring location:  the highest average of </w:t>
      </w:r>
      <w:r w:rsidR="00924BFE" w:rsidRPr="00056A66">
        <w:rPr>
          <w:spacing w:val="-2"/>
        </w:rPr>
        <w:t>all</w:t>
      </w:r>
      <w:r w:rsidRPr="00056A66">
        <w:t xml:space="preserve"> monitoring locations and the range of all monitoring locations expressed in the same units as the MCL.  </w:t>
      </w:r>
      <w:r w:rsidRPr="00056A66">
        <w:rPr>
          <w:szCs w:val="18"/>
        </w:rPr>
        <w:t xml:space="preserve">For TTHM and HAA5 </w:t>
      </w:r>
      <w:r w:rsidR="00924BFE" w:rsidRPr="00056A66">
        <w:rPr>
          <w:szCs w:val="18"/>
        </w:rPr>
        <w:t xml:space="preserve">MCLs </w:t>
      </w:r>
      <w:r w:rsidRPr="00056A66">
        <w:rPr>
          <w:szCs w:val="18"/>
        </w:rPr>
        <w:t xml:space="preserve">in Section </w:t>
      </w:r>
      <w:r w:rsidR="00924BFE" w:rsidRPr="00056A66">
        <w:rPr>
          <w:szCs w:val="18"/>
        </w:rPr>
        <w:t>611.312(b)</w:t>
      </w:r>
      <w:r w:rsidRPr="00056A66">
        <w:rPr>
          <w:szCs w:val="18"/>
        </w:rPr>
        <w:t xml:space="preserve">, the supplier must include the highest locational running annual average for TTHM and HAA5 and the range of individual sample results for all monitoring locations expressed in the same units as the MCL.  If results from more than one location exceed the TTHM or HAA5 MCL, the supplier must include the locational running annual average for each location </w:t>
      </w:r>
      <w:r w:rsidR="00924BFE" w:rsidRPr="00056A66">
        <w:rPr>
          <w:szCs w:val="18"/>
        </w:rPr>
        <w:t>having</w:t>
      </w:r>
      <w:r w:rsidRPr="00056A66">
        <w:rPr>
          <w:szCs w:val="18"/>
        </w:rPr>
        <w:t xml:space="preserve"> results </w:t>
      </w:r>
      <w:r w:rsidR="00924BFE" w:rsidRPr="00056A66">
        <w:rPr>
          <w:szCs w:val="18"/>
        </w:rPr>
        <w:t>exceeding</w:t>
      </w:r>
      <w:r w:rsidRPr="00056A66">
        <w:rPr>
          <w:szCs w:val="18"/>
        </w:rPr>
        <w:t xml:space="preserve"> the MCL.</w:t>
      </w:r>
    </w:p>
    <w:p w14:paraId="56DD73A9" w14:textId="77777777" w:rsidR="00203473" w:rsidRPr="00056A66" w:rsidRDefault="00203473" w:rsidP="00203473"/>
    <w:p w14:paraId="08AAF61D" w14:textId="138873C6" w:rsidR="00203473" w:rsidRPr="00056A66" w:rsidRDefault="00203473" w:rsidP="00203473">
      <w:pPr>
        <w:widowControl w:val="0"/>
        <w:autoSpaceDE w:val="0"/>
        <w:autoSpaceDN w:val="0"/>
        <w:adjustRightInd w:val="0"/>
        <w:ind w:left="3600" w:hanging="720"/>
      </w:pPr>
      <w:r w:rsidRPr="00056A66">
        <w:t>iii)</w:t>
      </w:r>
      <w:r w:rsidRPr="00056A66">
        <w:tab/>
        <w:t xml:space="preserve">When </w:t>
      </w:r>
      <w:r w:rsidR="008F7E66" w:rsidRPr="00056A66">
        <w:rPr>
          <w:spacing w:val="-2"/>
        </w:rPr>
        <w:t>the supplier determines</w:t>
      </w:r>
      <w:r w:rsidR="008F7E66" w:rsidRPr="00056A66">
        <w:t xml:space="preserve"> </w:t>
      </w:r>
      <w:r w:rsidRPr="00056A66">
        <w:t xml:space="preserve">compliance with the MCL on a system-wide basis by calculating a running annual average of all samples at all monitoring locations:  the average and range of </w:t>
      </w:r>
      <w:r w:rsidR="008F7E66" w:rsidRPr="00056A66">
        <w:rPr>
          <w:spacing w:val="-2"/>
        </w:rPr>
        <w:t>detected concentrations</w:t>
      </w:r>
      <w:r w:rsidRPr="00056A66">
        <w:t xml:space="preserve"> expressed in the same units as the MCL. The supplier </w:t>
      </w:r>
      <w:r w:rsidR="008F7E66" w:rsidRPr="00056A66">
        <w:t>must</w:t>
      </w:r>
      <w:r w:rsidRPr="00056A66">
        <w:t xml:space="preserve"> include individual sample results for the IDSE </w:t>
      </w:r>
      <w:r w:rsidR="0059132B" w:rsidRPr="00056A66">
        <w:t xml:space="preserve">the supplier </w:t>
      </w:r>
      <w:r w:rsidRPr="00056A66">
        <w:t xml:space="preserve">conducted under Subpart W when determining the range of TTHM and HAA5 results to </w:t>
      </w:r>
      <w:r w:rsidR="008F7E66" w:rsidRPr="00056A66">
        <w:t>report</w:t>
      </w:r>
      <w:r w:rsidRPr="00056A66">
        <w:t xml:space="preserve"> in </w:t>
      </w:r>
      <w:r w:rsidR="008B597C" w:rsidRPr="00056A66">
        <w:t>its</w:t>
      </w:r>
      <w:r w:rsidRPr="00056A66">
        <w:t xml:space="preserve"> annual consumer confidence report for the calendar year </w:t>
      </w:r>
      <w:r w:rsidR="008B597C" w:rsidRPr="00056A66">
        <w:t>when the supplier took</w:t>
      </w:r>
      <w:r w:rsidRPr="00056A66">
        <w:t xml:space="preserve"> the IDSE samples</w:t>
      </w:r>
      <w:r w:rsidR="004B1FC6" w:rsidRPr="00056A66">
        <w:t>;</w:t>
      </w:r>
    </w:p>
    <w:p w14:paraId="21B0673E" w14:textId="77777777" w:rsidR="00203473" w:rsidRPr="00056A66" w:rsidRDefault="00203473" w:rsidP="00203473"/>
    <w:p w14:paraId="07756B8D" w14:textId="0D1A4535" w:rsidR="00203473" w:rsidRPr="00056A66" w:rsidRDefault="00203473" w:rsidP="00203473">
      <w:pPr>
        <w:widowControl w:val="0"/>
        <w:autoSpaceDE w:val="0"/>
        <w:autoSpaceDN w:val="0"/>
        <w:adjustRightInd w:val="0"/>
        <w:ind w:left="2880"/>
      </w:pPr>
      <w:r w:rsidRPr="00056A66">
        <w:t xml:space="preserve">BOARD NOTE:  </w:t>
      </w:r>
      <w:r w:rsidR="008B597C" w:rsidRPr="00056A66">
        <w:rPr>
          <w:spacing w:val="-2"/>
        </w:rPr>
        <w:t>If a rule allows</w:t>
      </w:r>
      <w:r w:rsidRPr="00056A66">
        <w:t xml:space="preserve"> rounding results to determine compliance with </w:t>
      </w:r>
      <w:r w:rsidR="008B597C" w:rsidRPr="00056A66">
        <w:t>an</w:t>
      </w:r>
      <w:r w:rsidRPr="00056A66">
        <w:t xml:space="preserve"> MCL, </w:t>
      </w:r>
      <w:r w:rsidR="008B597C" w:rsidRPr="00056A66">
        <w:rPr>
          <w:spacing w:val="-2"/>
        </w:rPr>
        <w:t>the supplier should round before</w:t>
      </w:r>
      <w:r w:rsidR="008B597C" w:rsidRPr="00056A66">
        <w:t xml:space="preserve"> </w:t>
      </w:r>
      <w:r w:rsidRPr="00056A66">
        <w:t xml:space="preserve">multiplying the results by the </w:t>
      </w:r>
      <w:r w:rsidR="004008D1" w:rsidRPr="00056A66">
        <w:rPr>
          <w:spacing w:val="-2"/>
        </w:rPr>
        <w:t>applicable</w:t>
      </w:r>
      <w:r w:rsidR="004008D1" w:rsidRPr="00056A66">
        <w:t xml:space="preserve"> </w:t>
      </w:r>
      <w:r w:rsidRPr="00056A66">
        <w:t xml:space="preserve">factor in Appendix </w:t>
      </w:r>
      <w:r w:rsidR="004B1FC6" w:rsidRPr="00056A66">
        <w:t>A</w:t>
      </w:r>
      <w:r w:rsidRPr="00056A66">
        <w:t xml:space="preserve">. </w:t>
      </w:r>
    </w:p>
    <w:p w14:paraId="3EABB246" w14:textId="77777777" w:rsidR="00203473" w:rsidRPr="00056A66" w:rsidRDefault="00203473" w:rsidP="00203473"/>
    <w:p w14:paraId="5BE30E28" w14:textId="2E65F804" w:rsidR="00203473" w:rsidRPr="00056A66" w:rsidRDefault="00203473" w:rsidP="00203473">
      <w:pPr>
        <w:widowControl w:val="0"/>
        <w:autoSpaceDE w:val="0"/>
        <w:autoSpaceDN w:val="0"/>
        <w:adjustRightInd w:val="0"/>
        <w:ind w:left="1440" w:firstLine="720"/>
      </w:pPr>
      <w:r w:rsidRPr="00056A66">
        <w:t>E)</w:t>
      </w:r>
      <w:r w:rsidRPr="00056A66">
        <w:tab/>
        <w:t xml:space="preserve">For turbidity: </w:t>
      </w:r>
    </w:p>
    <w:p w14:paraId="30A2EF7F" w14:textId="77777777" w:rsidR="00203473" w:rsidRPr="00056A66" w:rsidRDefault="00203473" w:rsidP="00203473"/>
    <w:p w14:paraId="75CAA23E" w14:textId="5FA7EA5A" w:rsidR="00203473" w:rsidRPr="00056A66" w:rsidRDefault="00203473" w:rsidP="00203473">
      <w:pPr>
        <w:widowControl w:val="0"/>
        <w:autoSpaceDE w:val="0"/>
        <w:autoSpaceDN w:val="0"/>
        <w:adjustRightInd w:val="0"/>
        <w:ind w:left="3600" w:hanging="720"/>
      </w:pPr>
      <w:r w:rsidRPr="00056A66">
        <w:t>i)</w:t>
      </w:r>
      <w:r w:rsidRPr="00056A66">
        <w:tab/>
      </w:r>
      <w:r w:rsidR="004008D1" w:rsidRPr="00056A66">
        <w:rPr>
          <w:spacing w:val="-2"/>
        </w:rPr>
        <w:t>Corresponding 40 CFR 141.153(d)(4)(v)(A) relates to an MCL for turbidity applicable to unfiltered systems, which do not exist in Illinois.  This statement maintains structural consistency with the federal rules.</w:t>
      </w:r>
      <w:r w:rsidRPr="00056A66">
        <w:t xml:space="preserve"> </w:t>
      </w:r>
    </w:p>
    <w:p w14:paraId="79BF0CD2" w14:textId="77777777" w:rsidR="00203473" w:rsidRPr="00056A66" w:rsidRDefault="00203473" w:rsidP="00203473"/>
    <w:p w14:paraId="315BCE80" w14:textId="0A23035F" w:rsidR="00203473" w:rsidRPr="00056A66" w:rsidRDefault="00203473" w:rsidP="00203473">
      <w:pPr>
        <w:widowControl w:val="0"/>
        <w:autoSpaceDE w:val="0"/>
        <w:autoSpaceDN w:val="0"/>
        <w:adjustRightInd w:val="0"/>
        <w:ind w:left="3600" w:hanging="720"/>
      </w:pPr>
      <w:r w:rsidRPr="00056A66">
        <w:t>ii)</w:t>
      </w:r>
      <w:r w:rsidRPr="00056A66">
        <w:tab/>
      </w:r>
      <w:r w:rsidR="004008D1" w:rsidRPr="00056A66">
        <w:rPr>
          <w:spacing w:val="-2"/>
        </w:rPr>
        <w:t xml:space="preserve">If the supplier reports </w:t>
      </w:r>
      <w:r w:rsidR="00D77E8D" w:rsidRPr="00056A66">
        <w:t>under</w:t>
      </w:r>
      <w:r w:rsidRPr="00056A66">
        <w:t xml:space="preserve"> Section 611.211(b):  the highest monthly value.  The report must </w:t>
      </w:r>
      <w:r w:rsidR="004008D1" w:rsidRPr="00056A66">
        <w:rPr>
          <w:spacing w:val="-2"/>
        </w:rPr>
        <w:t>explain</w:t>
      </w:r>
      <w:r w:rsidRPr="00056A66">
        <w:t xml:space="preserve"> the reasons for measuring turbidity. </w:t>
      </w:r>
    </w:p>
    <w:p w14:paraId="2A0DC1DE" w14:textId="77777777" w:rsidR="00203473" w:rsidRPr="00056A66" w:rsidRDefault="00203473" w:rsidP="00203473"/>
    <w:p w14:paraId="6CD3326B" w14:textId="2FCE1426" w:rsidR="00203473" w:rsidRPr="00056A66" w:rsidRDefault="00203473" w:rsidP="00203473">
      <w:pPr>
        <w:widowControl w:val="0"/>
        <w:autoSpaceDE w:val="0"/>
        <w:autoSpaceDN w:val="0"/>
        <w:adjustRightInd w:val="0"/>
        <w:ind w:left="3600" w:hanging="720"/>
      </w:pPr>
      <w:r w:rsidRPr="00056A66">
        <w:t>iii)</w:t>
      </w:r>
      <w:r w:rsidRPr="00056A66">
        <w:tab/>
      </w:r>
      <w:r w:rsidR="004008D1" w:rsidRPr="00056A66">
        <w:rPr>
          <w:spacing w:val="-2"/>
        </w:rPr>
        <w:t>If the supplier reports</w:t>
      </w:r>
      <w:r w:rsidRPr="00056A66">
        <w:t xml:space="preserve"> </w:t>
      </w:r>
      <w:r w:rsidR="00D77E8D" w:rsidRPr="00056A66">
        <w:t>under</w:t>
      </w:r>
      <w:r w:rsidRPr="00056A66">
        <w:t xml:space="preserve"> Section 611.250, 611.743, or 611.955(b):  the highest single measurement and the lowest monthly percentage of samples meeting the turbidity limits Section 611.250, 611.743, or 611.955(b) </w:t>
      </w:r>
      <w:r w:rsidR="00573124" w:rsidRPr="00056A66">
        <w:t xml:space="preserve">specifies </w:t>
      </w:r>
      <w:r w:rsidRPr="00056A66">
        <w:t xml:space="preserve">for the filtration technology </w:t>
      </w:r>
      <w:r w:rsidR="004008D1" w:rsidRPr="00056A66">
        <w:rPr>
          <w:spacing w:val="-2"/>
        </w:rPr>
        <w:t>the supplier uses</w:t>
      </w:r>
      <w:r w:rsidRPr="00056A66">
        <w:t xml:space="preserve">.  The report must </w:t>
      </w:r>
      <w:r w:rsidR="004008D1" w:rsidRPr="00056A66">
        <w:rPr>
          <w:spacing w:val="-2"/>
        </w:rPr>
        <w:t>explain</w:t>
      </w:r>
      <w:r w:rsidRPr="00056A66">
        <w:t xml:space="preserve"> the reasons for measuring turbidity; </w:t>
      </w:r>
    </w:p>
    <w:p w14:paraId="7D422BBA" w14:textId="77777777" w:rsidR="00203473" w:rsidRPr="00056A66" w:rsidRDefault="00203473" w:rsidP="00203473"/>
    <w:p w14:paraId="6E947E52" w14:textId="1B8B6F02" w:rsidR="00203473" w:rsidRPr="00056A66" w:rsidRDefault="00203473" w:rsidP="00203473">
      <w:pPr>
        <w:widowControl w:val="0"/>
        <w:autoSpaceDE w:val="0"/>
        <w:autoSpaceDN w:val="0"/>
        <w:adjustRightInd w:val="0"/>
        <w:ind w:left="2880" w:hanging="720"/>
      </w:pPr>
      <w:r w:rsidRPr="00056A66">
        <w:lastRenderedPageBreak/>
        <w:t>F)</w:t>
      </w:r>
      <w:r w:rsidRPr="00056A66">
        <w:tab/>
        <w:t>For lead and copper:  the 90</w:t>
      </w:r>
      <w:r w:rsidRPr="00056A66">
        <w:rPr>
          <w:vertAlign w:val="superscript"/>
        </w:rPr>
        <w:t>th</w:t>
      </w:r>
      <w:r w:rsidRPr="00056A66">
        <w:t xml:space="preserve"> percentile </w:t>
      </w:r>
      <w:r w:rsidR="00573124" w:rsidRPr="00056A66">
        <w:t>concentration</w:t>
      </w:r>
      <w:r w:rsidRPr="00056A66">
        <w:t xml:space="preserve"> of the most recent </w:t>
      </w:r>
      <w:r w:rsidR="00573124" w:rsidRPr="00056A66">
        <w:t>rounds</w:t>
      </w:r>
      <w:r w:rsidRPr="00056A66">
        <w:t xml:space="preserve"> of sampling</w:t>
      </w:r>
      <w:r w:rsidR="006E41FA">
        <w:t>,</w:t>
      </w:r>
      <w:r w:rsidRPr="00056A66">
        <w:t xml:space="preserve"> the number of sampling sites exceeding the action level</w:t>
      </w:r>
      <w:r w:rsidR="00573124" w:rsidRPr="00056A66">
        <w:t>, and the range of tap sampling results</w:t>
      </w:r>
      <w:r w:rsidRPr="00056A66">
        <w:t xml:space="preserve">; </w:t>
      </w:r>
    </w:p>
    <w:p w14:paraId="51BF0474" w14:textId="77777777" w:rsidR="00203473" w:rsidRPr="00056A66" w:rsidRDefault="00203473" w:rsidP="00203473"/>
    <w:p w14:paraId="281AA8F0" w14:textId="77777777" w:rsidR="00203473" w:rsidRPr="00056A66" w:rsidRDefault="00203473" w:rsidP="00203473">
      <w:pPr>
        <w:widowControl w:val="0"/>
        <w:autoSpaceDE w:val="0"/>
        <w:autoSpaceDN w:val="0"/>
        <w:adjustRightInd w:val="0"/>
        <w:ind w:left="2880" w:hanging="720"/>
      </w:pPr>
      <w:r w:rsidRPr="00056A66">
        <w:t>G)</w:t>
      </w:r>
      <w:r w:rsidRPr="00056A66">
        <w:tab/>
      </w:r>
      <w:r w:rsidR="008814B8" w:rsidRPr="00056A66">
        <w:t>This subsection (d)(4)(G) corresponds with 40 CFR 141.153(d)(4)(vii), which has no operative effect after a past implementation date.  This statement maintains structu</w:t>
      </w:r>
      <w:r w:rsidR="00907958" w:rsidRPr="00056A66">
        <w:t>r</w:t>
      </w:r>
      <w:r w:rsidR="008814B8" w:rsidRPr="00056A66">
        <w:t>al consistency with the federal regulations</w:t>
      </w:r>
      <w:r w:rsidR="006708D4" w:rsidRPr="00056A66">
        <w:t>;</w:t>
      </w:r>
      <w:r w:rsidRPr="00056A66">
        <w:t xml:space="preserve"> </w:t>
      </w:r>
    </w:p>
    <w:p w14:paraId="21CFCE04" w14:textId="77777777" w:rsidR="00203473" w:rsidRPr="00056A66" w:rsidRDefault="00203473" w:rsidP="00203473"/>
    <w:p w14:paraId="3C1F263A" w14:textId="77777777" w:rsidR="00203473" w:rsidRPr="00056A66" w:rsidRDefault="00203473" w:rsidP="00203473">
      <w:pPr>
        <w:widowControl w:val="0"/>
        <w:autoSpaceDE w:val="0"/>
        <w:autoSpaceDN w:val="0"/>
        <w:adjustRightInd w:val="0"/>
        <w:ind w:left="2880" w:hanging="720"/>
      </w:pPr>
      <w:r w:rsidRPr="00056A66">
        <w:t>H)</w:t>
      </w:r>
      <w:r w:rsidRPr="00056A66">
        <w:tab/>
      </w:r>
      <w:r w:rsidR="007C694B" w:rsidRPr="00056A66">
        <w:t>This subsection (d)(4)(H) corresponds with 40 CFR 141.153(d)(4)(vii</w:t>
      </w:r>
      <w:r w:rsidR="00907958" w:rsidRPr="00056A66">
        <w:t>i</w:t>
      </w:r>
      <w:r w:rsidR="007C694B" w:rsidRPr="00056A66">
        <w:t>), a now-obsolete implementi</w:t>
      </w:r>
      <w:r w:rsidR="00907958" w:rsidRPr="00056A66">
        <w:t>ng</w:t>
      </w:r>
      <w:r w:rsidR="007C694B" w:rsidRPr="00056A66">
        <w:t xml:space="preserve"> provision.  This statement maintains structural consistency with the federal regu</w:t>
      </w:r>
      <w:r w:rsidR="00907958" w:rsidRPr="00056A66">
        <w:t>l</w:t>
      </w:r>
      <w:r w:rsidR="007C694B" w:rsidRPr="00056A66">
        <w:t>ations</w:t>
      </w:r>
      <w:r w:rsidR="006708D4" w:rsidRPr="00056A66">
        <w:t>;</w:t>
      </w:r>
      <w:r w:rsidRPr="00056A66">
        <w:t xml:space="preserve"> </w:t>
      </w:r>
    </w:p>
    <w:p w14:paraId="120A5072" w14:textId="77777777" w:rsidR="00203473" w:rsidRPr="00056A66" w:rsidRDefault="00203473" w:rsidP="00203473"/>
    <w:p w14:paraId="30BCE2EE" w14:textId="413A6C8B" w:rsidR="00203473" w:rsidRPr="00056A66" w:rsidRDefault="00203473" w:rsidP="00203473">
      <w:pPr>
        <w:widowControl w:val="0"/>
        <w:autoSpaceDE w:val="0"/>
        <w:autoSpaceDN w:val="0"/>
        <w:adjustRightInd w:val="0"/>
        <w:ind w:left="2880" w:hanging="720"/>
      </w:pPr>
      <w:r w:rsidRPr="00056A66">
        <w:t>I)</w:t>
      </w:r>
      <w:r w:rsidRPr="00056A66">
        <w:tab/>
        <w:t xml:space="preserve">The likely sources of detected contaminants to the best of the supplier's knowledge.  Specific information regarding contaminants may be available in sanitary surveys and source water assessments and must be used when available to the supplier.  If the supplier lacks specific information on the likely source, the report must include one or more of the typical sources for that contaminant listed in Appendix G that are most applicable to the CWS; </w:t>
      </w:r>
    </w:p>
    <w:p w14:paraId="595AA32B" w14:textId="77777777" w:rsidR="00203473" w:rsidRPr="00056A66" w:rsidRDefault="00203473" w:rsidP="00203473"/>
    <w:p w14:paraId="0532993E" w14:textId="7962E53D" w:rsidR="00203473" w:rsidRPr="00056A66" w:rsidRDefault="00203473" w:rsidP="00203473">
      <w:pPr>
        <w:ind w:left="2880" w:hanging="720"/>
        <w:rPr>
          <w:rFonts w:eastAsiaTheme="minorHAnsi" w:cstheme="minorBidi"/>
        </w:rPr>
      </w:pPr>
      <w:r w:rsidRPr="00056A66">
        <w:rPr>
          <w:rFonts w:eastAsiaTheme="minorHAnsi" w:cstheme="minorBidi"/>
        </w:rPr>
        <w:t>J)</w:t>
      </w:r>
      <w:r w:rsidRPr="00056A66">
        <w:rPr>
          <w:rFonts w:eastAsiaTheme="minorHAnsi" w:cstheme="minorBidi"/>
        </w:rPr>
        <w:tab/>
        <w:t xml:space="preserve">For </w:t>
      </w:r>
      <w:r w:rsidRPr="00056A66">
        <w:rPr>
          <w:rFonts w:eastAsiaTheme="minorHAnsi" w:cstheme="minorBidi"/>
          <w:iCs/>
        </w:rPr>
        <w:t xml:space="preserve">E. coli </w:t>
      </w:r>
      <w:r w:rsidRPr="00056A66">
        <w:rPr>
          <w:rFonts w:eastAsiaTheme="minorHAnsi" w:cstheme="minorBidi"/>
        </w:rPr>
        <w:t>analytical results under Subpart AA</w:t>
      </w:r>
      <w:r w:rsidRPr="00056A66">
        <w:rPr>
          <w:rFonts w:eastAsiaTheme="minorHAnsi" w:cstheme="minorBidi"/>
          <w:iCs/>
        </w:rPr>
        <w:t>,</w:t>
      </w:r>
      <w:r w:rsidRPr="00056A66">
        <w:rPr>
          <w:rFonts w:eastAsiaTheme="minorHAnsi" w:cstheme="minorBidi"/>
        </w:rPr>
        <w:t xml:space="preserve"> the total number of positive samples</w:t>
      </w:r>
      <w:r w:rsidR="00573124" w:rsidRPr="00056A66">
        <w:rPr>
          <w:rFonts w:eastAsiaTheme="minorHAnsi" w:cstheme="minorBidi"/>
        </w:rPr>
        <w:t>;</w:t>
      </w:r>
    </w:p>
    <w:p w14:paraId="012D933A" w14:textId="77777777" w:rsidR="00203473" w:rsidRPr="00056A66" w:rsidRDefault="00203473" w:rsidP="00203473"/>
    <w:p w14:paraId="2CFB6551" w14:textId="3A04265B" w:rsidR="00573124" w:rsidRPr="00056A66" w:rsidRDefault="00573124" w:rsidP="00573124">
      <w:pPr>
        <w:ind w:left="2880" w:hanging="720"/>
      </w:pPr>
      <w:r w:rsidRPr="00056A66">
        <w:t>K)</w:t>
      </w:r>
      <w:r w:rsidRPr="00056A66">
        <w:tab/>
        <w:t xml:space="preserve">The report </w:t>
      </w:r>
      <w:bookmarkStart w:id="5" w:name="_Hlk126754473"/>
      <w:r w:rsidRPr="00056A66">
        <w:t>must state that the supplier inventoried its service lines (including if only a statement that the supplier serves no lead service lines)</w:t>
      </w:r>
      <w:bookmarkEnd w:id="5"/>
      <w:r w:rsidRPr="00056A66">
        <w:t xml:space="preserve"> </w:t>
      </w:r>
      <w:bookmarkStart w:id="6" w:name="_Hlk126755090"/>
      <w:r w:rsidRPr="00056A66">
        <w:t>and instruct how to access</w:t>
      </w:r>
      <w:bookmarkEnd w:id="6"/>
      <w:r w:rsidRPr="00056A66">
        <w:t xml:space="preserve"> the service line inventory; and</w:t>
      </w:r>
    </w:p>
    <w:p w14:paraId="1CFB9A48" w14:textId="77777777" w:rsidR="00573124" w:rsidRPr="00056A66" w:rsidRDefault="00573124" w:rsidP="008E38EE"/>
    <w:p w14:paraId="436AA533" w14:textId="58F0BF96" w:rsidR="00573124" w:rsidRPr="00056A66" w:rsidRDefault="00573124" w:rsidP="00573124">
      <w:pPr>
        <w:ind w:left="2880" w:hanging="720"/>
      </w:pPr>
      <w:r w:rsidRPr="00056A66">
        <w:t>L)</w:t>
      </w:r>
      <w:r w:rsidRPr="00056A66">
        <w:tab/>
        <w:t xml:space="preserve">The report </w:t>
      </w:r>
      <w:bookmarkStart w:id="7" w:name="_Hlk126755222"/>
      <w:r w:rsidRPr="00056A66">
        <w:t>must notify</w:t>
      </w:r>
      <w:bookmarkEnd w:id="7"/>
      <w:r w:rsidRPr="00056A66">
        <w:t xml:space="preserve"> consumers that complete lead tap sampling data are available for review </w:t>
      </w:r>
      <w:bookmarkStart w:id="8" w:name="_Hlk126755334"/>
      <w:r w:rsidRPr="00056A66">
        <w:t>and must inform how</w:t>
      </w:r>
      <w:bookmarkEnd w:id="8"/>
      <w:r w:rsidRPr="00056A66">
        <w:t xml:space="preserve"> to access the data.</w:t>
      </w:r>
    </w:p>
    <w:p w14:paraId="7B5A7A32" w14:textId="77777777" w:rsidR="00573124" w:rsidRPr="00056A66" w:rsidRDefault="00573124" w:rsidP="008E38EE"/>
    <w:p w14:paraId="4C75D849" w14:textId="49E8E964" w:rsidR="00203473" w:rsidRPr="00056A66" w:rsidRDefault="00203473" w:rsidP="00203473">
      <w:pPr>
        <w:widowControl w:val="0"/>
        <w:autoSpaceDE w:val="0"/>
        <w:autoSpaceDN w:val="0"/>
        <w:adjustRightInd w:val="0"/>
        <w:ind w:left="2160" w:hanging="720"/>
      </w:pPr>
      <w:r w:rsidRPr="00056A66">
        <w:t>5)</w:t>
      </w:r>
      <w:r w:rsidRPr="00056A66">
        <w:tab/>
        <w:t>If a CWS distributes water to its customers from multiple hydraulically independent distribution systems fed by different raw water sources, the table must contain a separate column for each service area</w:t>
      </w:r>
      <w:r w:rsidR="00573124" w:rsidRPr="00056A66">
        <w:t>,</w:t>
      </w:r>
      <w:r w:rsidRPr="00056A66">
        <w:t xml:space="preserve"> and the report must identify each separate distribution system.  Alternatively, a CWS may produce separate reports tailored to include data for each service area. </w:t>
      </w:r>
    </w:p>
    <w:p w14:paraId="5FF7358C" w14:textId="77777777" w:rsidR="00203473" w:rsidRPr="00056A66" w:rsidRDefault="00203473" w:rsidP="00203473"/>
    <w:p w14:paraId="29CE16AD" w14:textId="61D4BB2E" w:rsidR="00203473" w:rsidRPr="00056A66" w:rsidRDefault="00203473" w:rsidP="00203473">
      <w:pPr>
        <w:widowControl w:val="0"/>
        <w:autoSpaceDE w:val="0"/>
        <w:autoSpaceDN w:val="0"/>
        <w:adjustRightInd w:val="0"/>
        <w:ind w:left="2160" w:hanging="720"/>
      </w:pPr>
      <w:r w:rsidRPr="00056A66">
        <w:t>6)</w:t>
      </w:r>
      <w:r w:rsidRPr="00056A66">
        <w:tab/>
        <w:t>The tables must clearly identify any data indicating violations of MCLs, MRDLs, or treatment techniques, and the report must contain a clear and readily understandable explanation of the violation</w:t>
      </w:r>
      <w:r w:rsidR="00573124" w:rsidRPr="00056A66">
        <w:t>,</w:t>
      </w:r>
      <w:r w:rsidRPr="00056A66">
        <w:t xml:space="preserve"> including</w:t>
      </w:r>
      <w:r w:rsidR="00573124" w:rsidRPr="00056A66">
        <w:t xml:space="preserve"> specific inf</w:t>
      </w:r>
      <w:r w:rsidR="00115FF3" w:rsidRPr="00056A66">
        <w:t>ormation</w:t>
      </w:r>
      <w:r w:rsidRPr="00056A66">
        <w:t xml:space="preserve">:  the length of the violation, the potential adverse health effects, and actions the CWS </w:t>
      </w:r>
      <w:r w:rsidR="00115FF3" w:rsidRPr="00056A66">
        <w:t xml:space="preserve">took </w:t>
      </w:r>
      <w:r w:rsidRPr="00056A66">
        <w:t xml:space="preserve">to address the violation.  To describe </w:t>
      </w:r>
      <w:r w:rsidRPr="00056A66">
        <w:lastRenderedPageBreak/>
        <w:t xml:space="preserve">the potential health effects, the CWS must use the relevant language </w:t>
      </w:r>
      <w:r w:rsidR="00115FF3" w:rsidRPr="00056A66">
        <w:t>from</w:t>
      </w:r>
      <w:r w:rsidRPr="00056A66">
        <w:t xml:space="preserve"> Appendix A. </w:t>
      </w:r>
    </w:p>
    <w:p w14:paraId="6248A404" w14:textId="77777777" w:rsidR="00203473" w:rsidRPr="00056A66" w:rsidRDefault="00203473" w:rsidP="00203473"/>
    <w:p w14:paraId="17C91E00" w14:textId="064F1F69" w:rsidR="00203473" w:rsidRPr="00056A66" w:rsidRDefault="00203473" w:rsidP="00203473">
      <w:pPr>
        <w:widowControl w:val="0"/>
        <w:autoSpaceDE w:val="0"/>
        <w:autoSpaceDN w:val="0"/>
        <w:adjustRightInd w:val="0"/>
        <w:ind w:left="2160" w:hanging="720"/>
      </w:pPr>
      <w:r w:rsidRPr="00056A66">
        <w:t>7)</w:t>
      </w:r>
      <w:r w:rsidRPr="00056A66">
        <w:tab/>
        <w:t xml:space="preserve">For detected unregulated contaminants for which </w:t>
      </w:r>
      <w:r w:rsidR="00115FF3" w:rsidRPr="00056A66">
        <w:t xml:space="preserve">USEPA requires </w:t>
      </w:r>
      <w:r w:rsidRPr="00056A66">
        <w:t xml:space="preserve">monitoring </w:t>
      </w:r>
      <w:r w:rsidR="00D77E8D" w:rsidRPr="00056A66">
        <w:rPr>
          <w:spacing w:val="-2"/>
        </w:rPr>
        <w:t>under</w:t>
      </w:r>
      <w:r w:rsidRPr="00056A66">
        <w:rPr>
          <w:spacing w:val="-2"/>
        </w:rPr>
        <w:t xml:space="preserve"> 40 CFR 141.40</w:t>
      </w:r>
      <w:r w:rsidRPr="00056A66">
        <w:t xml:space="preserve"> (except Cryptosporidium), the tables must contain the average and range at which </w:t>
      </w:r>
      <w:r w:rsidR="00115FF3" w:rsidRPr="00056A66">
        <w:t xml:space="preserve">the supplier detected </w:t>
      </w:r>
      <w:r w:rsidRPr="00056A66">
        <w:t xml:space="preserve">the contaminant.  The report may </w:t>
      </w:r>
      <w:r w:rsidR="00115FF3" w:rsidRPr="00056A66">
        <w:t>briefly explain</w:t>
      </w:r>
      <w:r w:rsidRPr="00056A66">
        <w:t xml:space="preserve"> the reasons for monitoring for unregulated contaminants. </w:t>
      </w:r>
    </w:p>
    <w:p w14:paraId="199092BC" w14:textId="77777777" w:rsidR="00203473" w:rsidRPr="00056A66" w:rsidRDefault="00203473" w:rsidP="00203473"/>
    <w:p w14:paraId="5A59FAA1" w14:textId="29A24A35" w:rsidR="00203473" w:rsidRPr="00056A66" w:rsidRDefault="00203473" w:rsidP="00203473">
      <w:pPr>
        <w:widowControl w:val="0"/>
        <w:autoSpaceDE w:val="0"/>
        <w:autoSpaceDN w:val="0"/>
        <w:adjustRightInd w:val="0"/>
        <w:ind w:firstLine="720"/>
      </w:pPr>
      <w:r w:rsidRPr="00056A66">
        <w:t>e)</w:t>
      </w:r>
      <w:r w:rsidRPr="00056A66">
        <w:tab/>
        <w:t xml:space="preserve">Information on Cryptosporidium, radon, and other contaminants: </w:t>
      </w:r>
    </w:p>
    <w:p w14:paraId="48F0E581" w14:textId="77777777" w:rsidR="00203473" w:rsidRPr="00056A66" w:rsidRDefault="00203473" w:rsidP="00203473"/>
    <w:p w14:paraId="5CA158BC" w14:textId="51829DE7" w:rsidR="00203473" w:rsidRPr="00056A66" w:rsidRDefault="00203473" w:rsidP="00203473">
      <w:pPr>
        <w:widowControl w:val="0"/>
        <w:autoSpaceDE w:val="0"/>
        <w:autoSpaceDN w:val="0"/>
        <w:adjustRightInd w:val="0"/>
        <w:ind w:left="2160" w:hanging="720"/>
      </w:pPr>
      <w:r w:rsidRPr="00056A66">
        <w:t>1)</w:t>
      </w:r>
      <w:r w:rsidRPr="00056A66">
        <w:tab/>
        <w:t xml:space="preserve">If the CWS </w:t>
      </w:r>
      <w:r w:rsidR="00115FF3" w:rsidRPr="00056A66">
        <w:t>monitored</w:t>
      </w:r>
      <w:r w:rsidRPr="00056A66">
        <w:t xml:space="preserve"> for Cryptosporidium, including monitoring </w:t>
      </w:r>
      <w:r w:rsidR="00115FF3" w:rsidRPr="00056A66">
        <w:t>under</w:t>
      </w:r>
      <w:r w:rsidRPr="00056A66">
        <w:t xml:space="preserve"> Subpart L, </w:t>
      </w:r>
      <w:r w:rsidR="00115FF3" w:rsidRPr="00056A66">
        <w:t>and the monitoring</w:t>
      </w:r>
      <w:r w:rsidRPr="00056A66">
        <w:t xml:space="preserve"> indicates </w:t>
      </w:r>
      <w:r w:rsidR="00115FF3" w:rsidRPr="00056A66">
        <w:t>the possible presence of</w:t>
      </w:r>
      <w:r w:rsidRPr="00056A66">
        <w:t xml:space="preserve"> Cryptosporidium in the </w:t>
      </w:r>
      <w:r w:rsidR="00115FF3" w:rsidRPr="00056A66">
        <w:t xml:space="preserve">supplier's </w:t>
      </w:r>
      <w:r w:rsidRPr="00056A66">
        <w:t xml:space="preserve">source water or finished water, the report must include </w:t>
      </w:r>
      <w:r w:rsidR="00115FF3" w:rsidRPr="00056A66">
        <w:t>specific information</w:t>
      </w:r>
      <w:r w:rsidRPr="00056A66">
        <w:t xml:space="preserve">: </w:t>
      </w:r>
    </w:p>
    <w:p w14:paraId="34D5FA17" w14:textId="77777777" w:rsidR="00203473" w:rsidRPr="00056A66" w:rsidRDefault="00203473" w:rsidP="00203473"/>
    <w:p w14:paraId="0FE81D60" w14:textId="17D8E088" w:rsidR="00203473" w:rsidRPr="00056A66" w:rsidRDefault="00203473" w:rsidP="00115FF3">
      <w:pPr>
        <w:widowControl w:val="0"/>
        <w:autoSpaceDE w:val="0"/>
        <w:autoSpaceDN w:val="0"/>
        <w:adjustRightInd w:val="0"/>
        <w:ind w:left="2880" w:hanging="720"/>
      </w:pPr>
      <w:r w:rsidRPr="00056A66">
        <w:t>A)</w:t>
      </w:r>
      <w:r w:rsidRPr="00056A66">
        <w:tab/>
      </w:r>
      <w:r w:rsidR="00115FF3" w:rsidRPr="00056A66">
        <w:t>It must summarize</w:t>
      </w:r>
      <w:r w:rsidRPr="00056A66">
        <w:t xml:space="preserve"> the </w:t>
      </w:r>
      <w:r w:rsidR="00115FF3" w:rsidRPr="00056A66">
        <w:t xml:space="preserve">monitoring </w:t>
      </w:r>
      <w:r w:rsidRPr="00056A66">
        <w:t xml:space="preserve">results; and </w:t>
      </w:r>
    </w:p>
    <w:p w14:paraId="56BB9742" w14:textId="77777777" w:rsidR="00203473" w:rsidRPr="00056A66" w:rsidRDefault="00203473" w:rsidP="00203473"/>
    <w:p w14:paraId="75A69F55" w14:textId="4553096A" w:rsidR="00203473" w:rsidRPr="00056A66" w:rsidRDefault="00203473" w:rsidP="00115FF3">
      <w:pPr>
        <w:widowControl w:val="0"/>
        <w:autoSpaceDE w:val="0"/>
        <w:autoSpaceDN w:val="0"/>
        <w:adjustRightInd w:val="0"/>
        <w:ind w:left="2880" w:hanging="720"/>
      </w:pPr>
      <w:r w:rsidRPr="00056A66">
        <w:t>B)</w:t>
      </w:r>
      <w:r w:rsidRPr="00056A66">
        <w:tab/>
      </w:r>
      <w:r w:rsidR="00115FF3" w:rsidRPr="00056A66">
        <w:t>It must explain</w:t>
      </w:r>
      <w:r w:rsidRPr="00056A66">
        <w:t xml:space="preserve"> the </w:t>
      </w:r>
      <w:r w:rsidR="00115FF3" w:rsidRPr="00056A66">
        <w:t xml:space="preserve">results' </w:t>
      </w:r>
      <w:r w:rsidRPr="00056A66">
        <w:t xml:space="preserve">significance. </w:t>
      </w:r>
    </w:p>
    <w:p w14:paraId="143B7059" w14:textId="77777777" w:rsidR="00203473" w:rsidRPr="00056A66" w:rsidRDefault="00203473" w:rsidP="00203473"/>
    <w:p w14:paraId="4751D289" w14:textId="59E0C0CA" w:rsidR="00203473" w:rsidRPr="00056A66" w:rsidRDefault="00203473" w:rsidP="00203473">
      <w:pPr>
        <w:widowControl w:val="0"/>
        <w:autoSpaceDE w:val="0"/>
        <w:autoSpaceDN w:val="0"/>
        <w:adjustRightInd w:val="0"/>
        <w:ind w:left="2160" w:hanging="720"/>
      </w:pPr>
      <w:r w:rsidRPr="00056A66">
        <w:t>2)</w:t>
      </w:r>
      <w:r w:rsidRPr="00056A66">
        <w:tab/>
        <w:t xml:space="preserve">If the CWS </w:t>
      </w:r>
      <w:r w:rsidR="00115FF3" w:rsidRPr="00056A66">
        <w:t>monitored</w:t>
      </w:r>
      <w:r w:rsidRPr="00056A66">
        <w:t xml:space="preserve"> for radon</w:t>
      </w:r>
      <w:r w:rsidR="00115FF3" w:rsidRPr="00056A66">
        <w:t>, and the monitoring</w:t>
      </w:r>
      <w:r w:rsidRPr="00056A66">
        <w:t xml:space="preserve"> indicates </w:t>
      </w:r>
      <w:r w:rsidR="00115FF3" w:rsidRPr="00056A66">
        <w:t>the possible presence of</w:t>
      </w:r>
      <w:r w:rsidRPr="00056A66">
        <w:t xml:space="preserve"> radon in the </w:t>
      </w:r>
      <w:r w:rsidR="00115FF3" w:rsidRPr="00056A66">
        <w:t xml:space="preserve">supplier's </w:t>
      </w:r>
      <w:r w:rsidRPr="00056A66">
        <w:t xml:space="preserve">finished water, the report must include </w:t>
      </w:r>
      <w:r w:rsidR="00115FF3" w:rsidRPr="00056A66">
        <w:t>specific information</w:t>
      </w:r>
      <w:r w:rsidRPr="00056A66">
        <w:t xml:space="preserve">: </w:t>
      </w:r>
    </w:p>
    <w:p w14:paraId="2906A132" w14:textId="77777777" w:rsidR="00203473" w:rsidRPr="00056A66" w:rsidRDefault="00203473" w:rsidP="00203473"/>
    <w:p w14:paraId="7E62C351" w14:textId="1E50DC74" w:rsidR="00203473" w:rsidRPr="00056A66" w:rsidRDefault="00203473" w:rsidP="00203473">
      <w:pPr>
        <w:widowControl w:val="0"/>
        <w:autoSpaceDE w:val="0"/>
        <w:autoSpaceDN w:val="0"/>
        <w:adjustRightInd w:val="0"/>
        <w:ind w:left="1440" w:firstLine="720"/>
      </w:pPr>
      <w:r w:rsidRPr="00056A66">
        <w:t>A)</w:t>
      </w:r>
      <w:r w:rsidRPr="00056A66">
        <w:tab/>
        <w:t xml:space="preserve">The </w:t>
      </w:r>
      <w:r w:rsidR="00115FF3" w:rsidRPr="00056A66">
        <w:t xml:space="preserve">monitoring </w:t>
      </w:r>
      <w:r w:rsidRPr="00056A66">
        <w:t xml:space="preserve">results; and </w:t>
      </w:r>
    </w:p>
    <w:p w14:paraId="2DEBF78F" w14:textId="77777777" w:rsidR="00203473" w:rsidRPr="00056A66" w:rsidRDefault="00203473" w:rsidP="00203473"/>
    <w:p w14:paraId="5084E99D" w14:textId="107A97AD" w:rsidR="00203473" w:rsidRPr="00056A66" w:rsidRDefault="00203473" w:rsidP="00115FF3">
      <w:pPr>
        <w:widowControl w:val="0"/>
        <w:autoSpaceDE w:val="0"/>
        <w:autoSpaceDN w:val="0"/>
        <w:adjustRightInd w:val="0"/>
        <w:ind w:left="2880" w:hanging="720"/>
      </w:pPr>
      <w:r w:rsidRPr="00056A66">
        <w:t>B)</w:t>
      </w:r>
      <w:r w:rsidRPr="00056A66">
        <w:tab/>
      </w:r>
      <w:r w:rsidR="00115FF3" w:rsidRPr="00056A66">
        <w:t>It must explain</w:t>
      </w:r>
      <w:r w:rsidRPr="00056A66">
        <w:t xml:space="preserve"> the </w:t>
      </w:r>
      <w:r w:rsidR="00115FF3" w:rsidRPr="00056A66">
        <w:t xml:space="preserve">results' </w:t>
      </w:r>
      <w:r w:rsidRPr="00056A66">
        <w:t xml:space="preserve">significance. </w:t>
      </w:r>
    </w:p>
    <w:p w14:paraId="1602FC83" w14:textId="77777777" w:rsidR="00203473" w:rsidRPr="00056A66" w:rsidRDefault="00203473" w:rsidP="00203473"/>
    <w:p w14:paraId="0B9DE437" w14:textId="0D1ECD3D" w:rsidR="00203473" w:rsidRPr="00056A66" w:rsidRDefault="00203473" w:rsidP="00203473">
      <w:pPr>
        <w:widowControl w:val="0"/>
        <w:autoSpaceDE w:val="0"/>
        <w:autoSpaceDN w:val="0"/>
        <w:adjustRightInd w:val="0"/>
        <w:ind w:left="2160" w:hanging="720"/>
      </w:pPr>
      <w:r w:rsidRPr="00056A66">
        <w:t>3)</w:t>
      </w:r>
      <w:r w:rsidRPr="00056A66">
        <w:tab/>
        <w:t xml:space="preserve">If the CWS </w:t>
      </w:r>
      <w:r w:rsidR="00115FF3" w:rsidRPr="00056A66">
        <w:t>conducted</w:t>
      </w:r>
      <w:r w:rsidRPr="00056A66">
        <w:t xml:space="preserve"> additional monitoring </w:t>
      </w:r>
      <w:r w:rsidR="00115FF3" w:rsidRPr="00056A66">
        <w:t>indicating</w:t>
      </w:r>
      <w:r w:rsidRPr="00056A66">
        <w:t xml:space="preserve"> the presence of other contaminants in the </w:t>
      </w:r>
      <w:r w:rsidR="00115FF3" w:rsidRPr="00056A66">
        <w:t xml:space="preserve">supplier's </w:t>
      </w:r>
      <w:r w:rsidRPr="00056A66">
        <w:t>finished water, the report must include</w:t>
      </w:r>
      <w:r w:rsidR="00B36568">
        <w:t xml:space="preserve"> </w:t>
      </w:r>
      <w:r w:rsidR="00B36568" w:rsidRPr="00056A66">
        <w:t>specific information</w:t>
      </w:r>
      <w:r w:rsidRPr="00056A66">
        <w:t xml:space="preserve">: </w:t>
      </w:r>
    </w:p>
    <w:p w14:paraId="4348D56B" w14:textId="77777777" w:rsidR="00203473" w:rsidRPr="00056A66" w:rsidRDefault="00203473" w:rsidP="00203473"/>
    <w:p w14:paraId="5C302FA1" w14:textId="71B45F18" w:rsidR="00203473" w:rsidRPr="00056A66" w:rsidRDefault="00203473" w:rsidP="00203473">
      <w:pPr>
        <w:widowControl w:val="0"/>
        <w:autoSpaceDE w:val="0"/>
        <w:autoSpaceDN w:val="0"/>
        <w:adjustRightInd w:val="0"/>
        <w:ind w:left="1440" w:firstLine="720"/>
      </w:pPr>
      <w:r w:rsidRPr="00056A66">
        <w:t>A)</w:t>
      </w:r>
      <w:r w:rsidRPr="00056A66">
        <w:tab/>
        <w:t xml:space="preserve">The </w:t>
      </w:r>
      <w:r w:rsidR="00115FF3" w:rsidRPr="00056A66">
        <w:t xml:space="preserve">monitoring </w:t>
      </w:r>
      <w:r w:rsidRPr="00056A66">
        <w:t xml:space="preserve">results; and </w:t>
      </w:r>
    </w:p>
    <w:p w14:paraId="3FA01173" w14:textId="77777777" w:rsidR="00203473" w:rsidRPr="00056A66" w:rsidRDefault="00203473" w:rsidP="00203473"/>
    <w:p w14:paraId="7ACA3A12" w14:textId="04967DCB" w:rsidR="00203473" w:rsidRPr="00056A66" w:rsidRDefault="00203473" w:rsidP="00203473">
      <w:pPr>
        <w:widowControl w:val="0"/>
        <w:autoSpaceDE w:val="0"/>
        <w:autoSpaceDN w:val="0"/>
        <w:adjustRightInd w:val="0"/>
        <w:ind w:left="2880" w:hanging="720"/>
      </w:pPr>
      <w:r w:rsidRPr="00056A66">
        <w:t>B)</w:t>
      </w:r>
      <w:r w:rsidRPr="00056A66">
        <w:tab/>
      </w:r>
      <w:r w:rsidR="00115FF3" w:rsidRPr="00056A66">
        <w:t>It must explain</w:t>
      </w:r>
      <w:r w:rsidRPr="00056A66">
        <w:t xml:space="preserve"> the </w:t>
      </w:r>
      <w:r w:rsidR="00115FF3" w:rsidRPr="00056A66">
        <w:t xml:space="preserve">results' </w:t>
      </w:r>
      <w:r w:rsidRPr="00056A66">
        <w:t xml:space="preserve">significance noting any </w:t>
      </w:r>
      <w:r w:rsidR="00115FF3" w:rsidRPr="00056A66">
        <w:t xml:space="preserve">pertinent </w:t>
      </w:r>
      <w:r w:rsidRPr="00056A66">
        <w:t xml:space="preserve">health advisory or proposed regulation. </w:t>
      </w:r>
    </w:p>
    <w:p w14:paraId="3B22C7D0" w14:textId="77777777" w:rsidR="00203473" w:rsidRPr="00056A66" w:rsidRDefault="00203473" w:rsidP="00203473"/>
    <w:p w14:paraId="40585965" w14:textId="35B8BE9E" w:rsidR="00203473" w:rsidRPr="00056A66" w:rsidRDefault="00203473" w:rsidP="00203473">
      <w:pPr>
        <w:widowControl w:val="0"/>
        <w:autoSpaceDE w:val="0"/>
        <w:autoSpaceDN w:val="0"/>
        <w:adjustRightInd w:val="0"/>
        <w:ind w:left="1440" w:hanging="720"/>
      </w:pPr>
      <w:r w:rsidRPr="00056A66">
        <w:t>f)</w:t>
      </w:r>
      <w:r w:rsidRPr="00056A66">
        <w:tab/>
      </w:r>
      <w:r w:rsidR="00115FF3" w:rsidRPr="00056A66">
        <w:t>Complying</w:t>
      </w:r>
      <w:r w:rsidRPr="00056A66">
        <w:t xml:space="preserve"> with an NPDWR.  In addition to the </w:t>
      </w:r>
      <w:r w:rsidR="00115FF3" w:rsidRPr="00056A66">
        <w:t>information</w:t>
      </w:r>
      <w:r w:rsidRPr="00056A66">
        <w:t xml:space="preserve"> subsection (d)(6)</w:t>
      </w:r>
      <w:r w:rsidR="00115FF3" w:rsidRPr="00056A66">
        <w:t xml:space="preserve"> requires</w:t>
      </w:r>
      <w:r w:rsidRPr="00056A66">
        <w:t xml:space="preserve">, the report must note any </w:t>
      </w:r>
      <w:r w:rsidR="00115FF3" w:rsidRPr="00056A66">
        <w:t>of specific violations in subsections (f)(1) through (f)(7) occurring</w:t>
      </w:r>
      <w:r w:rsidRPr="00056A66">
        <w:t xml:space="preserve"> during the year the report </w:t>
      </w:r>
      <w:r w:rsidR="006514A8" w:rsidRPr="00056A66">
        <w:t>covers</w:t>
      </w:r>
      <w:r w:rsidRPr="00056A66">
        <w:t xml:space="preserve"> and include a clear and readily understandable explanation of the violation, any potential adverse health effects, and the steps the CWS </w:t>
      </w:r>
      <w:r w:rsidR="006514A8" w:rsidRPr="00056A66">
        <w:t>took</w:t>
      </w:r>
      <w:r w:rsidRPr="00056A66">
        <w:t xml:space="preserve"> to correct the violation. </w:t>
      </w:r>
    </w:p>
    <w:p w14:paraId="186A4193" w14:textId="77777777" w:rsidR="00203473" w:rsidRPr="00056A66" w:rsidRDefault="00203473" w:rsidP="00203473"/>
    <w:p w14:paraId="3F625BA0" w14:textId="0B759017" w:rsidR="00203473" w:rsidRPr="00056A66" w:rsidRDefault="00203473" w:rsidP="00203473">
      <w:pPr>
        <w:widowControl w:val="0"/>
        <w:autoSpaceDE w:val="0"/>
        <w:autoSpaceDN w:val="0"/>
        <w:adjustRightInd w:val="0"/>
        <w:ind w:left="720" w:firstLine="720"/>
      </w:pPr>
      <w:r w:rsidRPr="00056A66">
        <w:t>1)</w:t>
      </w:r>
      <w:r w:rsidRPr="00056A66">
        <w:tab/>
        <w:t xml:space="preserve">Monitoring and reporting compliance data. </w:t>
      </w:r>
    </w:p>
    <w:p w14:paraId="3B61DDF2" w14:textId="77777777" w:rsidR="00203473" w:rsidRPr="00056A66" w:rsidRDefault="00203473" w:rsidP="00203473"/>
    <w:p w14:paraId="348C5811" w14:textId="6D232C1A" w:rsidR="00203473" w:rsidRPr="00056A66" w:rsidRDefault="00203473" w:rsidP="00203473">
      <w:pPr>
        <w:widowControl w:val="0"/>
        <w:autoSpaceDE w:val="0"/>
        <w:autoSpaceDN w:val="0"/>
        <w:adjustRightInd w:val="0"/>
        <w:ind w:left="2160" w:hanging="720"/>
      </w:pPr>
      <w:r w:rsidRPr="00056A66">
        <w:t>2)</w:t>
      </w:r>
      <w:r w:rsidRPr="00056A66">
        <w:tab/>
        <w:t xml:space="preserve">Filtration and </w:t>
      </w:r>
      <w:r w:rsidR="00822EE4" w:rsidRPr="00056A66">
        <w:t xml:space="preserve">Disinfection </w:t>
      </w:r>
      <w:r w:rsidR="006514A8" w:rsidRPr="00056A66">
        <w:t>Under</w:t>
      </w:r>
      <w:r w:rsidRPr="00056A66">
        <w:t xml:space="preserve"> Subpart B.  For </w:t>
      </w:r>
      <w:r w:rsidR="006514A8" w:rsidRPr="00056A66">
        <w:t>a CWS failing</w:t>
      </w:r>
      <w:r w:rsidRPr="00056A66">
        <w:t xml:space="preserve"> to install </w:t>
      </w:r>
      <w:r w:rsidRPr="00056A66">
        <w:lastRenderedPageBreak/>
        <w:t xml:space="preserve">adequate filtration or disinfection equipment or processes or </w:t>
      </w:r>
      <w:r w:rsidR="006514A8" w:rsidRPr="00056A66">
        <w:t>having filtration or disinfection</w:t>
      </w:r>
      <w:r w:rsidRPr="00056A66">
        <w:t xml:space="preserve"> equipment or processes </w:t>
      </w:r>
      <w:r w:rsidR="006514A8" w:rsidRPr="00056A66">
        <w:t>fail, causing</w:t>
      </w:r>
      <w:r w:rsidRPr="00056A66">
        <w:t xml:space="preserve"> a violation, the report must include </w:t>
      </w:r>
      <w:r w:rsidR="006514A8" w:rsidRPr="00056A66">
        <w:t>specific</w:t>
      </w:r>
      <w:r w:rsidRPr="00056A66">
        <w:t xml:space="preserve"> language </w:t>
      </w:r>
      <w:r w:rsidR="006514A8" w:rsidRPr="00056A66">
        <w:t>to explain</w:t>
      </w:r>
      <w:r w:rsidRPr="00056A66">
        <w:t xml:space="preserve"> potential adverse health effects:  </w:t>
      </w:r>
      <w:r w:rsidR="006514A8" w:rsidRPr="00056A66">
        <w:t>"</w:t>
      </w:r>
      <w:r w:rsidRPr="00056A66">
        <w:t>Inadequately treated water may contain disease-causing organisms.  These organisms include bacteria, viruses, and parasites that can cause symptoms such as nausea, cramps, diarrhea, and associated headaches.</w:t>
      </w:r>
      <w:r w:rsidR="006514A8" w:rsidRPr="00056A66">
        <w:t>"</w:t>
      </w:r>
      <w:r w:rsidRPr="00056A66">
        <w:t xml:space="preserve"> </w:t>
      </w:r>
    </w:p>
    <w:p w14:paraId="071B6523" w14:textId="77777777" w:rsidR="00203473" w:rsidRPr="00056A66" w:rsidRDefault="00203473" w:rsidP="00203473"/>
    <w:p w14:paraId="4103A4D7" w14:textId="64E055B0" w:rsidR="00203473" w:rsidRPr="00056A66" w:rsidRDefault="00203473" w:rsidP="00203473">
      <w:pPr>
        <w:widowControl w:val="0"/>
        <w:autoSpaceDE w:val="0"/>
        <w:autoSpaceDN w:val="0"/>
        <w:adjustRightInd w:val="0"/>
        <w:ind w:left="2160" w:hanging="720"/>
      </w:pPr>
      <w:r w:rsidRPr="00056A66">
        <w:t>3)</w:t>
      </w:r>
      <w:r w:rsidRPr="00056A66">
        <w:tab/>
        <w:t xml:space="preserve">Lead and </w:t>
      </w:r>
      <w:r w:rsidR="00822EE4" w:rsidRPr="00056A66">
        <w:t xml:space="preserve">Copper Control Requirements </w:t>
      </w:r>
      <w:r w:rsidR="006514A8" w:rsidRPr="00056A66">
        <w:t>Under</w:t>
      </w:r>
      <w:r w:rsidRPr="00056A66">
        <w:t xml:space="preserve"> Subpart G.  For </w:t>
      </w:r>
      <w:r w:rsidR="006514A8" w:rsidRPr="00056A66">
        <w:t>a supplier failing</w:t>
      </w:r>
      <w:r w:rsidRPr="00056A66">
        <w:t xml:space="preserve"> to take one or more actions </w:t>
      </w:r>
      <w:r w:rsidR="006514A8" w:rsidRPr="00056A66">
        <w:t>under</w:t>
      </w:r>
      <w:r w:rsidRPr="00056A66">
        <w:t xml:space="preserve"> Section 611.350(d), 611.351, 611.352, 611.353, or 611.354, the report must include the applicable language </w:t>
      </w:r>
      <w:r w:rsidR="006514A8" w:rsidRPr="00056A66">
        <w:t>from</w:t>
      </w:r>
      <w:r w:rsidRPr="00056A66">
        <w:t xml:space="preserve"> Appendix A for lead, copper, or both. </w:t>
      </w:r>
    </w:p>
    <w:p w14:paraId="43D79DA1" w14:textId="77777777" w:rsidR="00203473" w:rsidRPr="00056A66" w:rsidRDefault="00203473" w:rsidP="00203473"/>
    <w:p w14:paraId="41C6F4F1" w14:textId="44219D0C" w:rsidR="00203473" w:rsidRPr="00056A66" w:rsidRDefault="00203473" w:rsidP="00203473">
      <w:pPr>
        <w:widowControl w:val="0"/>
        <w:autoSpaceDE w:val="0"/>
        <w:autoSpaceDN w:val="0"/>
        <w:adjustRightInd w:val="0"/>
        <w:ind w:left="2160" w:hanging="720"/>
      </w:pPr>
      <w:r w:rsidRPr="00056A66">
        <w:t>4)</w:t>
      </w:r>
      <w:r w:rsidRPr="00056A66">
        <w:tab/>
        <w:t xml:space="preserve">Treatment </w:t>
      </w:r>
      <w:r w:rsidR="00822EE4" w:rsidRPr="00056A66">
        <w:t>Techniques</w:t>
      </w:r>
      <w:r w:rsidRPr="00056A66">
        <w:t xml:space="preserve"> for </w:t>
      </w:r>
      <w:r w:rsidR="00822EE4" w:rsidRPr="00056A66">
        <w:t>Acrylamide</w:t>
      </w:r>
      <w:r w:rsidRPr="00056A66">
        <w:t xml:space="preserve"> and </w:t>
      </w:r>
      <w:r w:rsidR="00822EE4" w:rsidRPr="00056A66">
        <w:t xml:space="preserve">Epichlorohydrin </w:t>
      </w:r>
      <w:r w:rsidR="006514A8" w:rsidRPr="00056A66">
        <w:t>Under</w:t>
      </w:r>
      <w:r w:rsidRPr="00056A66">
        <w:t xml:space="preserve"> Section 611.296.  For </w:t>
      </w:r>
      <w:r w:rsidR="006514A8" w:rsidRPr="00056A66">
        <w:t>a supplier violating</w:t>
      </w:r>
      <w:r w:rsidRPr="00056A66">
        <w:t xml:space="preserve"> Section 611.296, the report must include the </w:t>
      </w:r>
      <w:r w:rsidR="006514A8" w:rsidRPr="00056A66">
        <w:t>applicable</w:t>
      </w:r>
      <w:r w:rsidRPr="00056A66">
        <w:t xml:space="preserve"> language from Appendix A. </w:t>
      </w:r>
    </w:p>
    <w:p w14:paraId="08AF9806" w14:textId="77777777" w:rsidR="00203473" w:rsidRPr="00056A66" w:rsidRDefault="00203473" w:rsidP="00203473"/>
    <w:p w14:paraId="5367C2D2" w14:textId="0E74C7E9" w:rsidR="00203473" w:rsidRPr="00056A66" w:rsidRDefault="00203473" w:rsidP="00203473">
      <w:pPr>
        <w:widowControl w:val="0"/>
        <w:autoSpaceDE w:val="0"/>
        <w:autoSpaceDN w:val="0"/>
        <w:adjustRightInd w:val="0"/>
        <w:ind w:left="2160" w:hanging="720"/>
      </w:pPr>
      <w:r w:rsidRPr="00056A66">
        <w:t>5)</w:t>
      </w:r>
      <w:r w:rsidRPr="00056A66">
        <w:tab/>
      </w:r>
      <w:r w:rsidR="006514A8" w:rsidRPr="00056A66">
        <w:t>A supplier failing to maintain required</w:t>
      </w:r>
      <w:r w:rsidRPr="00056A66">
        <w:t xml:space="preserve"> compliance data</w:t>
      </w:r>
      <w:r w:rsidR="006514A8" w:rsidRPr="00056A66">
        <w:t xml:space="preserve"> records</w:t>
      </w:r>
      <w:r w:rsidRPr="00056A66">
        <w:t xml:space="preserve">. </w:t>
      </w:r>
    </w:p>
    <w:p w14:paraId="4EA9C54F" w14:textId="77777777" w:rsidR="00203473" w:rsidRPr="00056A66" w:rsidRDefault="00203473" w:rsidP="00203473"/>
    <w:p w14:paraId="62034B6D" w14:textId="15EEA1A0" w:rsidR="00203473" w:rsidRPr="00056A66" w:rsidRDefault="00203473" w:rsidP="00203473">
      <w:pPr>
        <w:widowControl w:val="0"/>
        <w:autoSpaceDE w:val="0"/>
        <w:autoSpaceDN w:val="0"/>
        <w:adjustRightInd w:val="0"/>
        <w:ind w:left="2160" w:hanging="720"/>
      </w:pPr>
      <w:r w:rsidRPr="00056A66">
        <w:t>6)</w:t>
      </w:r>
      <w:r w:rsidRPr="00056A66">
        <w:tab/>
      </w:r>
      <w:r w:rsidR="006514A8" w:rsidRPr="00056A66">
        <w:t>A supplier not complying with special</w:t>
      </w:r>
      <w:r w:rsidRPr="00056A66">
        <w:t xml:space="preserve"> monitoring requirements </w:t>
      </w:r>
      <w:r w:rsidR="006514A8" w:rsidRPr="00056A66">
        <w:t>under</w:t>
      </w:r>
      <w:r w:rsidRPr="00056A66">
        <w:t xml:space="preserve"> </w:t>
      </w:r>
      <w:r w:rsidR="007C694B" w:rsidRPr="00056A66">
        <w:t>Section</w:t>
      </w:r>
      <w:r w:rsidR="00B36568">
        <w:t xml:space="preserve"> </w:t>
      </w:r>
      <w:r w:rsidRPr="00056A66">
        <w:t xml:space="preserve">611.630. </w:t>
      </w:r>
    </w:p>
    <w:p w14:paraId="33718BBC" w14:textId="77777777" w:rsidR="00203473" w:rsidRPr="00056A66" w:rsidRDefault="00203473" w:rsidP="00203473"/>
    <w:p w14:paraId="260A7DCB" w14:textId="7EBB4605" w:rsidR="00203473" w:rsidRPr="00056A66" w:rsidRDefault="00203473" w:rsidP="00203473">
      <w:pPr>
        <w:widowControl w:val="0"/>
        <w:autoSpaceDE w:val="0"/>
        <w:autoSpaceDN w:val="0"/>
        <w:adjustRightInd w:val="0"/>
        <w:ind w:left="2160" w:hanging="720"/>
      </w:pPr>
      <w:r w:rsidRPr="00056A66">
        <w:t>7)</w:t>
      </w:r>
      <w:r w:rsidRPr="00056A66">
        <w:tab/>
      </w:r>
      <w:r w:rsidR="006514A8" w:rsidRPr="00056A66">
        <w:t>A supplier violating</w:t>
      </w:r>
      <w:r w:rsidRPr="00056A66">
        <w:t xml:space="preserve"> the terms of a variance, adjusted standard, site-specific rule, or administrative or judicial order. </w:t>
      </w:r>
    </w:p>
    <w:p w14:paraId="7B88AE0F" w14:textId="77777777" w:rsidR="00203473" w:rsidRPr="00056A66" w:rsidRDefault="00203473" w:rsidP="00203473"/>
    <w:p w14:paraId="458A6312" w14:textId="78CE15C4" w:rsidR="00203473" w:rsidRPr="00056A66" w:rsidRDefault="00203473" w:rsidP="00203473">
      <w:pPr>
        <w:widowControl w:val="0"/>
        <w:autoSpaceDE w:val="0"/>
        <w:autoSpaceDN w:val="0"/>
        <w:adjustRightInd w:val="0"/>
        <w:ind w:left="1440" w:hanging="720"/>
      </w:pPr>
      <w:r w:rsidRPr="00056A66">
        <w:t>g)</w:t>
      </w:r>
      <w:r w:rsidRPr="00056A66">
        <w:tab/>
        <w:t xml:space="preserve">Variances, </w:t>
      </w:r>
      <w:r w:rsidR="00822EE4" w:rsidRPr="00056A66">
        <w:t>Adjusted Standards</w:t>
      </w:r>
      <w:r w:rsidRPr="00056A66">
        <w:t xml:space="preserve">, and </w:t>
      </w:r>
      <w:r w:rsidR="00822EE4" w:rsidRPr="00056A66">
        <w:t>Site-Specific Rules</w:t>
      </w:r>
      <w:r w:rsidRPr="00056A66">
        <w:t xml:space="preserve">.  If a </w:t>
      </w:r>
      <w:r w:rsidR="00A92DA8" w:rsidRPr="00056A66">
        <w:t>supplier operates</w:t>
      </w:r>
      <w:r w:rsidRPr="00056A66">
        <w:t xml:space="preserve"> under the terms of a variance, adjusted standard, or site-specific rule </w:t>
      </w:r>
      <w:r w:rsidR="00A92DA8" w:rsidRPr="00056A66">
        <w:t xml:space="preserve">the Board </w:t>
      </w:r>
      <w:r w:rsidRPr="00056A66">
        <w:t xml:space="preserve">issued under Section 611.111, 611.112, or 611.131, the report must contain </w:t>
      </w:r>
      <w:r w:rsidR="00A92DA8" w:rsidRPr="00056A66">
        <w:t>certain information</w:t>
      </w:r>
      <w:r w:rsidRPr="00056A66">
        <w:t xml:space="preserve">: </w:t>
      </w:r>
    </w:p>
    <w:p w14:paraId="6907797C" w14:textId="77777777" w:rsidR="00203473" w:rsidRPr="00056A66" w:rsidRDefault="00203473" w:rsidP="00203473"/>
    <w:p w14:paraId="5ECC82FB" w14:textId="15260AE6" w:rsidR="00203473" w:rsidRPr="00056A66" w:rsidRDefault="00203473" w:rsidP="00203473">
      <w:pPr>
        <w:widowControl w:val="0"/>
        <w:autoSpaceDE w:val="0"/>
        <w:autoSpaceDN w:val="0"/>
        <w:adjustRightInd w:val="0"/>
        <w:ind w:left="2160" w:hanging="720"/>
      </w:pPr>
      <w:r w:rsidRPr="00056A66">
        <w:t>1)</w:t>
      </w:r>
      <w:r w:rsidRPr="00056A66">
        <w:tab/>
      </w:r>
      <w:r w:rsidR="00A92DA8" w:rsidRPr="00056A66">
        <w:t>It must explain</w:t>
      </w:r>
      <w:r w:rsidRPr="00056A66">
        <w:t xml:space="preserve"> the reasons for the variance, adjusted standard, or site-specific rule; </w:t>
      </w:r>
    </w:p>
    <w:p w14:paraId="66C9B777" w14:textId="77777777" w:rsidR="00203473" w:rsidRPr="00056A66" w:rsidRDefault="00203473" w:rsidP="00203473"/>
    <w:p w14:paraId="639039BA" w14:textId="61F6C40F" w:rsidR="00203473" w:rsidRPr="00056A66" w:rsidRDefault="00203473" w:rsidP="00203473">
      <w:pPr>
        <w:widowControl w:val="0"/>
        <w:autoSpaceDE w:val="0"/>
        <w:autoSpaceDN w:val="0"/>
        <w:adjustRightInd w:val="0"/>
        <w:ind w:left="2160" w:hanging="720"/>
      </w:pPr>
      <w:r w:rsidRPr="00056A66">
        <w:t>2)</w:t>
      </w:r>
      <w:r w:rsidRPr="00056A66">
        <w:tab/>
      </w:r>
      <w:r w:rsidR="00A92DA8" w:rsidRPr="00056A66">
        <w:t>It must state when the Board issued</w:t>
      </w:r>
      <w:r w:rsidRPr="00056A66">
        <w:t xml:space="preserve"> the variance, adjusted standard, or site-specific rule; </w:t>
      </w:r>
    </w:p>
    <w:p w14:paraId="2F038B2F" w14:textId="77777777" w:rsidR="00203473" w:rsidRPr="00056A66" w:rsidRDefault="00203473" w:rsidP="00203473"/>
    <w:p w14:paraId="35FF5228" w14:textId="52CC5335" w:rsidR="00203473" w:rsidRPr="00056A66" w:rsidRDefault="00203473" w:rsidP="00203473">
      <w:pPr>
        <w:widowControl w:val="0"/>
        <w:autoSpaceDE w:val="0"/>
        <w:autoSpaceDN w:val="0"/>
        <w:adjustRightInd w:val="0"/>
        <w:ind w:left="2160" w:hanging="720"/>
      </w:pPr>
      <w:r w:rsidRPr="00056A66">
        <w:t>3)</w:t>
      </w:r>
      <w:r w:rsidRPr="00056A66">
        <w:tab/>
      </w:r>
      <w:r w:rsidR="00A92DA8" w:rsidRPr="00056A66">
        <w:t>It must include a</w:t>
      </w:r>
      <w:r w:rsidRPr="00056A66">
        <w:t xml:space="preserve"> brief status report on the steps the CWS is taking to install treatment, find alternative sources of water, or otherwise comply with the terms and schedules of the variance, adjusted standard, or site-specific rule; and </w:t>
      </w:r>
    </w:p>
    <w:p w14:paraId="1EFF9855" w14:textId="77777777" w:rsidR="00203473" w:rsidRPr="00056A66" w:rsidRDefault="00203473" w:rsidP="00203473"/>
    <w:p w14:paraId="4E83B983" w14:textId="361AA443" w:rsidR="00203473" w:rsidRPr="00056A66" w:rsidRDefault="00203473" w:rsidP="00203473">
      <w:pPr>
        <w:widowControl w:val="0"/>
        <w:autoSpaceDE w:val="0"/>
        <w:autoSpaceDN w:val="0"/>
        <w:adjustRightInd w:val="0"/>
        <w:ind w:left="2160" w:hanging="720"/>
      </w:pPr>
      <w:r w:rsidRPr="00056A66">
        <w:t>4)</w:t>
      </w:r>
      <w:r w:rsidRPr="00056A66">
        <w:tab/>
      </w:r>
      <w:r w:rsidR="00A92DA8" w:rsidRPr="00056A66">
        <w:t>It must include a</w:t>
      </w:r>
      <w:r w:rsidRPr="00056A66">
        <w:t xml:space="preserve"> notice of any opportunity for public input in </w:t>
      </w:r>
      <w:r w:rsidR="00A92DA8" w:rsidRPr="00056A66">
        <w:t>any</w:t>
      </w:r>
      <w:r w:rsidRPr="00056A66">
        <w:t xml:space="preserve"> review or renewal of the variance, adjusted standard, or site-specific rule. </w:t>
      </w:r>
    </w:p>
    <w:p w14:paraId="2E70BF1E" w14:textId="77777777" w:rsidR="00203473" w:rsidRPr="00056A66" w:rsidRDefault="00203473" w:rsidP="00203473"/>
    <w:p w14:paraId="3660A449" w14:textId="77777777" w:rsidR="00203473" w:rsidRPr="00056A66" w:rsidRDefault="00203473" w:rsidP="00203473">
      <w:pPr>
        <w:widowControl w:val="0"/>
        <w:autoSpaceDE w:val="0"/>
        <w:autoSpaceDN w:val="0"/>
        <w:adjustRightInd w:val="0"/>
        <w:ind w:firstLine="720"/>
      </w:pPr>
      <w:r w:rsidRPr="00056A66">
        <w:t>h)</w:t>
      </w:r>
      <w:r w:rsidRPr="00056A66">
        <w:tab/>
        <w:t xml:space="preserve">Additional </w:t>
      </w:r>
      <w:r w:rsidR="00822EE4" w:rsidRPr="00056A66">
        <w:t>Information</w:t>
      </w:r>
      <w:r w:rsidRPr="00056A66">
        <w:t xml:space="preserve"> </w:t>
      </w:r>
    </w:p>
    <w:p w14:paraId="348B5BD0" w14:textId="77777777" w:rsidR="00203473" w:rsidRPr="00056A66" w:rsidRDefault="00203473" w:rsidP="00203473"/>
    <w:p w14:paraId="614E057D" w14:textId="31D9D508" w:rsidR="00203473" w:rsidRPr="00056A66" w:rsidRDefault="00203473" w:rsidP="00203473">
      <w:pPr>
        <w:widowControl w:val="0"/>
        <w:autoSpaceDE w:val="0"/>
        <w:autoSpaceDN w:val="0"/>
        <w:adjustRightInd w:val="0"/>
        <w:ind w:left="2160" w:hanging="720"/>
      </w:pPr>
      <w:r w:rsidRPr="00056A66">
        <w:lastRenderedPageBreak/>
        <w:t>1)</w:t>
      </w:r>
      <w:r w:rsidRPr="00056A66">
        <w:tab/>
        <w:t xml:space="preserve">The report must </w:t>
      </w:r>
      <w:r w:rsidR="00A92DA8" w:rsidRPr="00056A66">
        <w:t>briefly explain about</w:t>
      </w:r>
      <w:r w:rsidRPr="00056A66">
        <w:t xml:space="preserve"> contaminants that </w:t>
      </w:r>
      <w:r w:rsidR="00A92DA8" w:rsidRPr="00056A66">
        <w:t xml:space="preserve">one </w:t>
      </w:r>
      <w:r w:rsidRPr="00056A66">
        <w:t xml:space="preserve">may reasonably </w:t>
      </w:r>
      <w:r w:rsidR="00A92DA8" w:rsidRPr="00056A66">
        <w:t>expect</w:t>
      </w:r>
      <w:r w:rsidRPr="00056A66">
        <w:t xml:space="preserve"> to </w:t>
      </w:r>
      <w:r w:rsidR="00A92DA8" w:rsidRPr="00056A66">
        <w:t>find</w:t>
      </w:r>
      <w:r w:rsidRPr="00056A66">
        <w:t xml:space="preserve"> in drinking water, including bottled water.  This may include the language </w:t>
      </w:r>
      <w:r w:rsidR="00A92DA8" w:rsidRPr="00056A66">
        <w:t>from</w:t>
      </w:r>
      <w:r w:rsidRPr="00056A66">
        <w:t xml:space="preserve"> subsections (h)(1)(A) through (h)(1)(C)</w:t>
      </w:r>
      <w:r w:rsidR="00A92DA8" w:rsidRPr="00056A66">
        <w:t>,</w:t>
      </w:r>
      <w:r w:rsidRPr="00056A66">
        <w:t xml:space="preserve"> or </w:t>
      </w:r>
      <w:r w:rsidR="00A92DA8" w:rsidRPr="00056A66">
        <w:t>the CWS</w:t>
      </w:r>
      <w:r w:rsidRPr="00056A66">
        <w:t xml:space="preserve"> may use </w:t>
      </w:r>
      <w:r w:rsidR="00A92DA8" w:rsidRPr="00056A66">
        <w:t>its</w:t>
      </w:r>
      <w:r w:rsidRPr="00056A66">
        <w:t xml:space="preserve"> own comparable language.  The report also must include the language </w:t>
      </w:r>
      <w:r w:rsidR="00A92DA8" w:rsidRPr="00056A66">
        <w:t>from</w:t>
      </w:r>
      <w:r w:rsidRPr="00056A66">
        <w:t xml:space="preserve"> subsection (h)(1)(D). </w:t>
      </w:r>
    </w:p>
    <w:p w14:paraId="09357ED4" w14:textId="77777777" w:rsidR="00203473" w:rsidRPr="00056A66" w:rsidRDefault="00203473" w:rsidP="00203473"/>
    <w:p w14:paraId="644F4C80" w14:textId="0CCE4FED" w:rsidR="00203473" w:rsidRPr="00056A66" w:rsidRDefault="00203473" w:rsidP="00203473">
      <w:pPr>
        <w:widowControl w:val="0"/>
        <w:autoSpaceDE w:val="0"/>
        <w:autoSpaceDN w:val="0"/>
        <w:adjustRightInd w:val="0"/>
        <w:ind w:left="2880" w:hanging="720"/>
      </w:pPr>
      <w:r w:rsidRPr="00056A66">
        <w:t>A)</w:t>
      </w:r>
      <w:r w:rsidRPr="00056A66">
        <w:tab/>
        <w:t>The sources of drinking water (both tap water and bottled water) include rivers, lakes, streams, ponds, reservoirs, springs, and wells.  As water travels over the surface of the land or through the ground, it dissolves naturally-occurring minerals and, in some cases, radioactive material</w:t>
      </w:r>
      <w:r w:rsidR="00A92DA8" w:rsidRPr="00056A66">
        <w:t>.  The water</w:t>
      </w:r>
      <w:r w:rsidRPr="00056A66">
        <w:t xml:space="preserve"> can </w:t>
      </w:r>
      <w:r w:rsidR="00A92DA8" w:rsidRPr="00056A66">
        <w:t xml:space="preserve">also </w:t>
      </w:r>
      <w:r w:rsidRPr="00056A66">
        <w:t xml:space="preserve">pick up substances resulting from the presence of animals or from human activity. </w:t>
      </w:r>
    </w:p>
    <w:p w14:paraId="5136C143" w14:textId="77777777" w:rsidR="00203473" w:rsidRPr="00056A66" w:rsidRDefault="00203473" w:rsidP="00203473"/>
    <w:p w14:paraId="3CA0FD5C" w14:textId="23BAE7A2" w:rsidR="00203473" w:rsidRPr="00056A66" w:rsidRDefault="00203473" w:rsidP="00203473">
      <w:pPr>
        <w:widowControl w:val="0"/>
        <w:autoSpaceDE w:val="0"/>
        <w:autoSpaceDN w:val="0"/>
        <w:adjustRightInd w:val="0"/>
        <w:ind w:left="2880" w:hanging="720"/>
      </w:pPr>
      <w:r w:rsidRPr="00056A66">
        <w:t>B)</w:t>
      </w:r>
      <w:r w:rsidRPr="00056A66">
        <w:tab/>
      </w:r>
      <w:r w:rsidR="00A92DA8" w:rsidRPr="00056A66">
        <w:t>Source</w:t>
      </w:r>
      <w:r w:rsidRPr="00056A66">
        <w:t xml:space="preserve"> water </w:t>
      </w:r>
      <w:r w:rsidR="00A92DA8" w:rsidRPr="00056A66">
        <w:t xml:space="preserve">may </w:t>
      </w:r>
      <w:r w:rsidRPr="00056A66">
        <w:t xml:space="preserve">include </w:t>
      </w:r>
      <w:r w:rsidR="00A92DA8" w:rsidRPr="00056A66">
        <w:t>any of several contaminants</w:t>
      </w:r>
      <w:r w:rsidRPr="00056A66">
        <w:t xml:space="preserve">: </w:t>
      </w:r>
    </w:p>
    <w:p w14:paraId="072479FB" w14:textId="77777777" w:rsidR="00203473" w:rsidRPr="00056A66" w:rsidRDefault="00203473" w:rsidP="00203473"/>
    <w:p w14:paraId="1D685792" w14:textId="77777777" w:rsidR="00203473" w:rsidRPr="00056A66" w:rsidRDefault="00203473" w:rsidP="00203473">
      <w:pPr>
        <w:widowControl w:val="0"/>
        <w:autoSpaceDE w:val="0"/>
        <w:autoSpaceDN w:val="0"/>
        <w:adjustRightInd w:val="0"/>
        <w:ind w:left="3600" w:hanging="720"/>
      </w:pPr>
      <w:r w:rsidRPr="00056A66">
        <w:t>i)</w:t>
      </w:r>
      <w:r w:rsidRPr="00056A66">
        <w:tab/>
        <w:t xml:space="preserve">Microbial contaminants, such as viruses and bacteria, which may come from sewage treatment plants, septic systems, agricultural livestock operations, and wildlife; </w:t>
      </w:r>
    </w:p>
    <w:p w14:paraId="46F43728" w14:textId="77777777" w:rsidR="00203473" w:rsidRPr="00056A66" w:rsidRDefault="00203473" w:rsidP="00203473"/>
    <w:p w14:paraId="21F4DF70" w14:textId="77777777" w:rsidR="00203473" w:rsidRPr="00056A66" w:rsidRDefault="00203473" w:rsidP="00203473">
      <w:pPr>
        <w:widowControl w:val="0"/>
        <w:autoSpaceDE w:val="0"/>
        <w:autoSpaceDN w:val="0"/>
        <w:adjustRightInd w:val="0"/>
        <w:ind w:left="3600" w:hanging="720"/>
      </w:pPr>
      <w:r w:rsidRPr="00056A66">
        <w:t>ii)</w:t>
      </w:r>
      <w:r w:rsidRPr="00056A66">
        <w:tab/>
        <w:t xml:space="preserve">Inorganic contaminants, such as salts and metals, which can be naturally-occurring or result from urban stormwater runoff, industrial or domestic wastewater discharges, oil and gas production, mining, or farming; </w:t>
      </w:r>
    </w:p>
    <w:p w14:paraId="4A2C805D" w14:textId="77777777" w:rsidR="00203473" w:rsidRPr="00056A66" w:rsidRDefault="00203473" w:rsidP="00203473"/>
    <w:p w14:paraId="28453DDD" w14:textId="5454EBEC" w:rsidR="00203473" w:rsidRPr="00056A66" w:rsidRDefault="00203473" w:rsidP="00203473">
      <w:pPr>
        <w:widowControl w:val="0"/>
        <w:autoSpaceDE w:val="0"/>
        <w:autoSpaceDN w:val="0"/>
        <w:adjustRightInd w:val="0"/>
        <w:ind w:left="3600" w:hanging="720"/>
      </w:pPr>
      <w:r w:rsidRPr="00056A66">
        <w:t>iii)</w:t>
      </w:r>
      <w:r w:rsidRPr="00056A66">
        <w:tab/>
        <w:t xml:space="preserve">Pesticides and herbicides, which may come from a variety of sources such as agriculture, urban stormwater runoff, </w:t>
      </w:r>
      <w:r w:rsidR="00A92DA8" w:rsidRPr="00056A66">
        <w:t>or</w:t>
      </w:r>
      <w:r w:rsidRPr="00056A66">
        <w:t xml:space="preserve"> residential uses; </w:t>
      </w:r>
    </w:p>
    <w:p w14:paraId="0363051B" w14:textId="77777777" w:rsidR="00203473" w:rsidRPr="00056A66" w:rsidRDefault="00203473" w:rsidP="00203473"/>
    <w:p w14:paraId="08C78AAB" w14:textId="5FAC0634" w:rsidR="00203473" w:rsidRPr="00056A66" w:rsidRDefault="00203473" w:rsidP="00203473">
      <w:pPr>
        <w:widowControl w:val="0"/>
        <w:autoSpaceDE w:val="0"/>
        <w:autoSpaceDN w:val="0"/>
        <w:adjustRightInd w:val="0"/>
        <w:ind w:left="3600" w:hanging="720"/>
      </w:pPr>
      <w:r w:rsidRPr="00056A66">
        <w:t>iv)</w:t>
      </w:r>
      <w:r w:rsidRPr="00056A66">
        <w:tab/>
        <w:t xml:space="preserve">Organic chemical contaminants, including synthetic and volatile organic chemicals, which are </w:t>
      </w:r>
      <w:r w:rsidR="00A92DA8" w:rsidRPr="00056A66">
        <w:t xml:space="preserve">products and </w:t>
      </w:r>
      <w:r w:rsidRPr="00056A66">
        <w:t xml:space="preserve">byproducts of industrial processes and petroleum production and </w:t>
      </w:r>
      <w:r w:rsidR="00A92DA8" w:rsidRPr="00056A66">
        <w:t xml:space="preserve">which </w:t>
      </w:r>
      <w:r w:rsidRPr="00056A66">
        <w:t xml:space="preserve">can also come from gas stations, urban stormwater runoff, </w:t>
      </w:r>
      <w:r w:rsidR="00A92DA8" w:rsidRPr="00056A66">
        <w:t>or</w:t>
      </w:r>
      <w:r w:rsidRPr="00056A66">
        <w:t xml:space="preserve"> septic systems; and </w:t>
      </w:r>
    </w:p>
    <w:p w14:paraId="6A1F7BE3" w14:textId="77777777" w:rsidR="00203473" w:rsidRPr="00056A66" w:rsidRDefault="00203473" w:rsidP="00203473"/>
    <w:p w14:paraId="54E0B564" w14:textId="6576E815" w:rsidR="00203473" w:rsidRPr="00056A66" w:rsidRDefault="00203473" w:rsidP="00203473">
      <w:pPr>
        <w:widowControl w:val="0"/>
        <w:autoSpaceDE w:val="0"/>
        <w:autoSpaceDN w:val="0"/>
        <w:adjustRightInd w:val="0"/>
        <w:ind w:left="3600" w:hanging="720"/>
      </w:pPr>
      <w:r w:rsidRPr="00056A66">
        <w:t>v)</w:t>
      </w:r>
      <w:r w:rsidRPr="00056A66">
        <w:tab/>
        <w:t xml:space="preserve">Radioactive contaminants, which can be naturally-occurring or the result of oil and gas production and mining activities. </w:t>
      </w:r>
    </w:p>
    <w:p w14:paraId="4B9B95D1" w14:textId="77777777" w:rsidR="00203473" w:rsidRPr="00056A66" w:rsidRDefault="00203473" w:rsidP="00203473"/>
    <w:p w14:paraId="2ACF609F" w14:textId="1DB25CC0" w:rsidR="00203473" w:rsidRPr="00056A66" w:rsidRDefault="00203473" w:rsidP="00203473">
      <w:pPr>
        <w:widowControl w:val="0"/>
        <w:autoSpaceDE w:val="0"/>
        <w:autoSpaceDN w:val="0"/>
        <w:adjustRightInd w:val="0"/>
        <w:ind w:left="2880" w:hanging="720"/>
      </w:pPr>
      <w:r w:rsidRPr="00056A66">
        <w:t>C)</w:t>
      </w:r>
      <w:r w:rsidRPr="00056A66">
        <w:tab/>
        <w:t xml:space="preserve">In order to ensure that tap water is safe to drink, USEPA prescribes regulations that limit the </w:t>
      </w:r>
      <w:proofErr w:type="gramStart"/>
      <w:r w:rsidRPr="00056A66">
        <w:t>amount</w:t>
      </w:r>
      <w:proofErr w:type="gramEnd"/>
      <w:r w:rsidRPr="00056A66">
        <w:t xml:space="preserve"> of certain contaminants in water </w:t>
      </w:r>
      <w:r w:rsidR="00A92DA8" w:rsidRPr="00056A66">
        <w:t>PWSs provide</w:t>
      </w:r>
      <w:r w:rsidRPr="00056A66">
        <w:t xml:space="preserve">.  United States Food and Drug Administration (USFDA) regulations establish limits for contaminants in bottled water that must provide the same protection for public health. </w:t>
      </w:r>
    </w:p>
    <w:p w14:paraId="70BA8A9A" w14:textId="77777777" w:rsidR="00203473" w:rsidRPr="00056A66" w:rsidRDefault="00203473" w:rsidP="00203473"/>
    <w:p w14:paraId="3F6423CA" w14:textId="24E67888" w:rsidR="00203473" w:rsidRPr="00056A66" w:rsidRDefault="00203473" w:rsidP="00203473">
      <w:pPr>
        <w:widowControl w:val="0"/>
        <w:autoSpaceDE w:val="0"/>
        <w:autoSpaceDN w:val="0"/>
        <w:adjustRightInd w:val="0"/>
        <w:ind w:left="2880" w:hanging="720"/>
      </w:pPr>
      <w:r w:rsidRPr="00056A66">
        <w:t>D)</w:t>
      </w:r>
      <w:r w:rsidRPr="00056A66">
        <w:tab/>
      </w:r>
      <w:r w:rsidR="00A92DA8" w:rsidRPr="00056A66">
        <w:t>One may re</w:t>
      </w:r>
      <w:r w:rsidR="00F32387" w:rsidRPr="00056A66">
        <w:t>a</w:t>
      </w:r>
      <w:r w:rsidR="00A92DA8" w:rsidRPr="00056A66">
        <w:t>sonably expect drinking</w:t>
      </w:r>
      <w:r w:rsidRPr="00056A66">
        <w:t xml:space="preserve"> water, including bottled water, to contain at least small amounts of some contaminants.  </w:t>
      </w:r>
      <w:r w:rsidRPr="00056A66">
        <w:lastRenderedPageBreak/>
        <w:t xml:space="preserve">The presence of contaminants does not necessarily indicate that water poses a health risk. More information about contaminants and potential health effects </w:t>
      </w:r>
      <w:r w:rsidR="00A92DA8" w:rsidRPr="00056A66">
        <w:t>is available from</w:t>
      </w:r>
      <w:r w:rsidRPr="00056A66">
        <w:t xml:space="preserve"> the USEPA Safe Drinking Water Hotline (800-426-4791)</w:t>
      </w:r>
      <w:r w:rsidR="00A92DA8" w:rsidRPr="00056A66">
        <w:t xml:space="preserve"> or USEPA's Safe Drinking Water Information webpage (www.epa.gov/ground-water-and-drinking-water/safe-drinking-water-information)</w:t>
      </w:r>
      <w:r w:rsidRPr="00056A66">
        <w:t xml:space="preserve">. </w:t>
      </w:r>
    </w:p>
    <w:p w14:paraId="7FBDE14F" w14:textId="77777777" w:rsidR="00203473" w:rsidRPr="00056A66" w:rsidRDefault="00203473" w:rsidP="00203473"/>
    <w:p w14:paraId="3279873D" w14:textId="3499514A" w:rsidR="00203473" w:rsidRPr="00056A66" w:rsidRDefault="00203473" w:rsidP="00203473">
      <w:pPr>
        <w:widowControl w:val="0"/>
        <w:autoSpaceDE w:val="0"/>
        <w:autoSpaceDN w:val="0"/>
        <w:adjustRightInd w:val="0"/>
        <w:ind w:left="2160" w:hanging="720"/>
      </w:pPr>
      <w:r w:rsidRPr="00056A66">
        <w:t>2)</w:t>
      </w:r>
      <w:r w:rsidRPr="00056A66">
        <w:tab/>
        <w:t xml:space="preserve">The report must include </w:t>
      </w:r>
      <w:r w:rsidR="00A92DA8" w:rsidRPr="00056A66">
        <w:t>a</w:t>
      </w:r>
      <w:r w:rsidRPr="00056A66">
        <w:t xml:space="preserve"> telephone number </w:t>
      </w:r>
      <w:r w:rsidR="00A92DA8" w:rsidRPr="00056A66">
        <w:t>for</w:t>
      </w:r>
      <w:r w:rsidRPr="00056A66">
        <w:t xml:space="preserve"> the </w:t>
      </w:r>
      <w:r w:rsidR="00A92DA8" w:rsidRPr="00056A66">
        <w:t xml:space="preserve">CWS's </w:t>
      </w:r>
      <w:r w:rsidRPr="00056A66">
        <w:t xml:space="preserve">owner, operator, or designee as a source of additional information </w:t>
      </w:r>
      <w:r w:rsidR="00A92DA8" w:rsidRPr="00056A66">
        <w:t>about</w:t>
      </w:r>
      <w:r w:rsidRPr="00056A66">
        <w:t xml:space="preserve"> the report. </w:t>
      </w:r>
    </w:p>
    <w:p w14:paraId="7B460C98" w14:textId="77777777" w:rsidR="00203473" w:rsidRPr="00056A66" w:rsidRDefault="00203473" w:rsidP="00203473"/>
    <w:p w14:paraId="495E1077" w14:textId="2707E244" w:rsidR="00203473" w:rsidRPr="00056A66" w:rsidRDefault="00203473" w:rsidP="00203473">
      <w:pPr>
        <w:widowControl w:val="0"/>
        <w:autoSpaceDE w:val="0"/>
        <w:autoSpaceDN w:val="0"/>
        <w:adjustRightInd w:val="0"/>
        <w:ind w:left="2160" w:hanging="720"/>
      </w:pPr>
      <w:r w:rsidRPr="00056A66">
        <w:t>3)</w:t>
      </w:r>
      <w:r w:rsidRPr="00056A66">
        <w:tab/>
        <w:t>In communities with a large proportion of non-English speaking residents, as the Agency</w:t>
      </w:r>
      <w:r w:rsidR="00A92DA8" w:rsidRPr="00056A66">
        <w:t xml:space="preserve"> determines</w:t>
      </w:r>
      <w:r w:rsidRPr="00056A66">
        <w:t xml:space="preserve">, the report must contain information in the appropriate languages regarding the importance of the report or contain a telephone number or address where residents may contact the </w:t>
      </w:r>
      <w:r w:rsidR="00A92DA8" w:rsidRPr="00056A66">
        <w:t>supplier for</w:t>
      </w:r>
      <w:r w:rsidRPr="00056A66">
        <w:t xml:space="preserve"> a translated copy of the report or assistance in the appropriate language. </w:t>
      </w:r>
    </w:p>
    <w:p w14:paraId="38AA78C7" w14:textId="77777777" w:rsidR="00203473" w:rsidRPr="00056A66" w:rsidRDefault="00203473" w:rsidP="00203473"/>
    <w:p w14:paraId="7EE83212" w14:textId="5508D9AE" w:rsidR="00203473" w:rsidRPr="00056A66" w:rsidRDefault="00203473" w:rsidP="00203473">
      <w:pPr>
        <w:widowControl w:val="0"/>
        <w:autoSpaceDE w:val="0"/>
        <w:autoSpaceDN w:val="0"/>
        <w:adjustRightInd w:val="0"/>
        <w:ind w:left="2160" w:hanging="720"/>
      </w:pPr>
      <w:r w:rsidRPr="00056A66">
        <w:t>4)</w:t>
      </w:r>
      <w:r w:rsidRPr="00056A66">
        <w:tab/>
        <w:t xml:space="preserve">The report must </w:t>
      </w:r>
      <w:r w:rsidR="00A92DA8" w:rsidRPr="00056A66">
        <w:t>inform</w:t>
      </w:r>
      <w:r w:rsidRPr="00056A66">
        <w:t xml:space="preserve"> about opportunities for public participation in decisions </w:t>
      </w:r>
      <w:r w:rsidR="00A92DA8" w:rsidRPr="00056A66">
        <w:t>potentially affecting water</w:t>
      </w:r>
      <w:r w:rsidRPr="00056A66">
        <w:t xml:space="preserve"> quality. </w:t>
      </w:r>
    </w:p>
    <w:p w14:paraId="2CD5DD31" w14:textId="77777777" w:rsidR="00203473" w:rsidRPr="00056A66" w:rsidRDefault="00203473" w:rsidP="00203473"/>
    <w:p w14:paraId="239375FF" w14:textId="4AA69A19" w:rsidR="00203473" w:rsidRPr="00056A66" w:rsidRDefault="00203473" w:rsidP="00203473">
      <w:pPr>
        <w:widowControl w:val="0"/>
        <w:autoSpaceDE w:val="0"/>
        <w:autoSpaceDN w:val="0"/>
        <w:adjustRightInd w:val="0"/>
        <w:ind w:left="2160" w:hanging="720"/>
      </w:pPr>
      <w:r w:rsidRPr="00056A66">
        <w:t>5)</w:t>
      </w:r>
      <w:r w:rsidRPr="00056A66">
        <w:tab/>
        <w:t xml:space="preserve">The CWS may include </w:t>
      </w:r>
      <w:r w:rsidR="00A92DA8" w:rsidRPr="00056A66">
        <w:t>any</w:t>
      </w:r>
      <w:r w:rsidRPr="00056A66">
        <w:t xml:space="preserve"> additional information it deems necessary for public education </w:t>
      </w:r>
      <w:r w:rsidR="00A92DA8" w:rsidRPr="00056A66">
        <w:t xml:space="preserve">that is </w:t>
      </w:r>
      <w:r w:rsidRPr="00056A66">
        <w:t xml:space="preserve">consistent with and </w:t>
      </w:r>
      <w:r w:rsidR="00A92DA8" w:rsidRPr="00056A66">
        <w:t xml:space="preserve">does </w:t>
      </w:r>
      <w:r w:rsidRPr="00056A66">
        <w:t xml:space="preserve">not </w:t>
      </w:r>
      <w:r w:rsidR="00A92DA8" w:rsidRPr="00056A66">
        <w:t>detract</w:t>
      </w:r>
      <w:r w:rsidRPr="00056A66">
        <w:t xml:space="preserve"> from the purpose of the report. </w:t>
      </w:r>
    </w:p>
    <w:p w14:paraId="6B227F44" w14:textId="77777777" w:rsidR="00203473" w:rsidRPr="00056A66" w:rsidRDefault="00203473" w:rsidP="00203473"/>
    <w:p w14:paraId="2579466C" w14:textId="6AF77E01" w:rsidR="00203473" w:rsidRPr="00056A66" w:rsidRDefault="00203473" w:rsidP="00203473">
      <w:pPr>
        <w:ind w:left="2160" w:hanging="720"/>
      </w:pPr>
      <w:r w:rsidRPr="00056A66">
        <w:t>6)</w:t>
      </w:r>
      <w:r w:rsidRPr="00056A66">
        <w:tab/>
        <w:t xml:space="preserve">Suppliers </w:t>
      </w:r>
      <w:r w:rsidR="00A92DA8" w:rsidRPr="00056A66">
        <w:t>That Must</w:t>
      </w:r>
      <w:r w:rsidRPr="00056A66">
        <w:t xml:space="preserve"> </w:t>
      </w:r>
      <w:r w:rsidR="00822EE4" w:rsidRPr="00056A66">
        <w:t>Comply</w:t>
      </w:r>
      <w:r w:rsidRPr="00056A66">
        <w:t xml:space="preserve"> with Subpart S</w:t>
      </w:r>
    </w:p>
    <w:p w14:paraId="388F544F" w14:textId="77777777" w:rsidR="00203473" w:rsidRPr="00056A66" w:rsidRDefault="00203473" w:rsidP="00203473"/>
    <w:p w14:paraId="6DA22194" w14:textId="6FD6FEEA" w:rsidR="00203473" w:rsidRPr="00056A66" w:rsidRDefault="00203473" w:rsidP="00203473">
      <w:pPr>
        <w:ind w:left="2880" w:hanging="720"/>
      </w:pPr>
      <w:r w:rsidRPr="00056A66">
        <w:t>A)</w:t>
      </w:r>
      <w:r w:rsidRPr="00056A66">
        <w:tab/>
        <w:t xml:space="preserve">Any GWS supplier </w:t>
      </w:r>
      <w:r w:rsidR="00A92DA8" w:rsidRPr="00056A66">
        <w:t>receiving</w:t>
      </w:r>
      <w:r w:rsidRPr="00056A66">
        <w:t xml:space="preserve"> written notice from the Agency of a significant deficiency </w:t>
      </w:r>
      <w:r w:rsidR="00A92DA8" w:rsidRPr="00056A66">
        <w:t xml:space="preserve">must inform its customers of any significant deficiency </w:t>
      </w:r>
      <w:r w:rsidR="000B4785" w:rsidRPr="00056A66">
        <w:t>still uncorrected at the time of the next report.  Any GWS supplier receiving</w:t>
      </w:r>
      <w:r w:rsidRPr="00056A66">
        <w:t xml:space="preserve"> notice from a laboratory of a fecal indicator-positive groundwater source sample that </w:t>
      </w:r>
      <w:r w:rsidR="000B4785" w:rsidRPr="00056A66">
        <w:t>the Agency does</w:t>
      </w:r>
      <w:r w:rsidRPr="00056A66">
        <w:t xml:space="preserve"> not </w:t>
      </w:r>
      <w:r w:rsidR="000B4785" w:rsidRPr="00056A66">
        <w:t>invalidate</w:t>
      </w:r>
      <w:r w:rsidRPr="00056A66">
        <w:t xml:space="preserve"> </w:t>
      </w:r>
      <w:r w:rsidR="00D77E8D" w:rsidRPr="00056A66">
        <w:t>under</w:t>
      </w:r>
      <w:r w:rsidRPr="00056A66">
        <w:t xml:space="preserve"> Section 611.802(d) must inform its customers of </w:t>
      </w:r>
      <w:r w:rsidR="000B4785" w:rsidRPr="00056A66">
        <w:t>the</w:t>
      </w:r>
      <w:r w:rsidRPr="00056A66">
        <w:t xml:space="preserve"> fecal indicator-positive groundwater source sample in the next report.  The supplier must continue to </w:t>
      </w:r>
      <w:r w:rsidR="000B4785" w:rsidRPr="00056A66">
        <w:t xml:space="preserve">annually </w:t>
      </w:r>
      <w:r w:rsidRPr="00056A66">
        <w:t>inform the public until the Agency</w:t>
      </w:r>
      <w:r w:rsidR="000B4785" w:rsidRPr="00056A66">
        <w:t xml:space="preserve"> issues</w:t>
      </w:r>
      <w:r w:rsidRPr="00056A66">
        <w:t xml:space="preserve"> a SEP</w:t>
      </w:r>
      <w:r w:rsidR="000B4785" w:rsidRPr="00056A66">
        <w:t xml:space="preserve"> determining the supplier corrected the</w:t>
      </w:r>
      <w:r w:rsidRPr="00056A66">
        <w:t xml:space="preserve"> particular significant deficiency or </w:t>
      </w:r>
      <w:r w:rsidR="000B4785" w:rsidRPr="00056A66">
        <w:t xml:space="preserve">addressed </w:t>
      </w:r>
      <w:r w:rsidRPr="00056A66">
        <w:t xml:space="preserve">the fecal contamination in the groundwater source </w:t>
      </w:r>
      <w:r w:rsidR="00D77E8D" w:rsidRPr="00056A66">
        <w:t>under</w:t>
      </w:r>
      <w:r w:rsidRPr="00056A66">
        <w:t xml:space="preserve"> Section 611.803(a).  Each report must include </w:t>
      </w:r>
      <w:r w:rsidR="000B4785" w:rsidRPr="00056A66">
        <w:t>specific</w:t>
      </w:r>
      <w:r w:rsidRPr="00056A66">
        <w:t xml:space="preserve"> information:</w:t>
      </w:r>
    </w:p>
    <w:p w14:paraId="7FEF2485" w14:textId="77777777" w:rsidR="00203473" w:rsidRPr="00056A66" w:rsidRDefault="00203473" w:rsidP="00203473"/>
    <w:p w14:paraId="145908F7" w14:textId="253174BC" w:rsidR="00203473" w:rsidRPr="00056A66" w:rsidRDefault="00203473" w:rsidP="00203473">
      <w:pPr>
        <w:ind w:left="3600" w:hanging="720"/>
      </w:pPr>
      <w:r w:rsidRPr="00056A66">
        <w:t>i)</w:t>
      </w:r>
      <w:r w:rsidRPr="00056A66">
        <w:tab/>
        <w:t xml:space="preserve">The nature of the particular significant deficiency or the source of the fecal contamination (if </w:t>
      </w:r>
      <w:r w:rsidR="000B4785" w:rsidRPr="00056A66">
        <w:t xml:space="preserve">the supplier knows </w:t>
      </w:r>
      <w:r w:rsidRPr="00056A66">
        <w:t xml:space="preserve">the source) and the date </w:t>
      </w:r>
      <w:r w:rsidR="000B4785" w:rsidRPr="00056A66">
        <w:t xml:space="preserve">the Agency identified </w:t>
      </w:r>
      <w:r w:rsidRPr="00056A66">
        <w:t>the significant deficiency or the dates of the fecal indicator-positive groundwater source samples;</w:t>
      </w:r>
    </w:p>
    <w:p w14:paraId="36B9AEF1" w14:textId="77777777" w:rsidR="00203473" w:rsidRPr="00056A66" w:rsidRDefault="00203473" w:rsidP="00203473"/>
    <w:p w14:paraId="0C792AC5" w14:textId="4E925DB6" w:rsidR="00203473" w:rsidRPr="00056A66" w:rsidRDefault="00203473" w:rsidP="00203473">
      <w:pPr>
        <w:ind w:left="3600" w:hanging="720"/>
      </w:pPr>
      <w:r w:rsidRPr="00056A66">
        <w:lastRenderedPageBreak/>
        <w:t>ii)</w:t>
      </w:r>
      <w:r w:rsidRPr="00056A66">
        <w:tab/>
        <w:t xml:space="preserve">Whether or not </w:t>
      </w:r>
      <w:r w:rsidR="000B4785" w:rsidRPr="00056A66">
        <w:t xml:space="preserve">the supplier has addressed </w:t>
      </w:r>
      <w:r w:rsidRPr="00056A66">
        <w:t xml:space="preserve">the fecal contamination in the groundwater source </w:t>
      </w:r>
      <w:r w:rsidR="00D77E8D" w:rsidRPr="00056A66">
        <w:t>under</w:t>
      </w:r>
      <w:r w:rsidRPr="00056A66">
        <w:t xml:space="preserve"> Section 611.803(a) and the date </w:t>
      </w:r>
      <w:r w:rsidR="000B4785" w:rsidRPr="00056A66">
        <w:t>the supplier did so</w:t>
      </w:r>
      <w:r w:rsidRPr="00056A66">
        <w:t>;</w:t>
      </w:r>
    </w:p>
    <w:p w14:paraId="1F6A8B87" w14:textId="77777777" w:rsidR="00203473" w:rsidRPr="00056A66" w:rsidRDefault="00203473" w:rsidP="00203473"/>
    <w:p w14:paraId="55778A37" w14:textId="6021E80E" w:rsidR="00203473" w:rsidRPr="00056A66" w:rsidRDefault="00203473" w:rsidP="00203473">
      <w:pPr>
        <w:ind w:left="3600" w:hanging="720"/>
      </w:pPr>
      <w:r w:rsidRPr="00056A66">
        <w:t>iii)</w:t>
      </w:r>
      <w:r w:rsidRPr="00056A66">
        <w:tab/>
        <w:t xml:space="preserve">For each significant deficiency or fecal contamination in the groundwater source that </w:t>
      </w:r>
      <w:r w:rsidR="000B4785" w:rsidRPr="00056A66">
        <w:t xml:space="preserve">the supplier </w:t>
      </w:r>
      <w:r w:rsidRPr="00056A66">
        <w:t xml:space="preserve">has not addressed </w:t>
      </w:r>
      <w:r w:rsidR="00DE11D2" w:rsidRPr="00056A66">
        <w:t>under</w:t>
      </w:r>
      <w:r w:rsidRPr="00056A66">
        <w:t xml:space="preserve"> Section 611.803(a), the Agency-approved plan and schedule for correction, including interim measures, progress to date, and any interim measures </w:t>
      </w:r>
      <w:r w:rsidR="000B4785" w:rsidRPr="00056A66">
        <w:t xml:space="preserve">the supplier </w:t>
      </w:r>
      <w:r w:rsidRPr="00056A66">
        <w:t>completed; and</w:t>
      </w:r>
    </w:p>
    <w:p w14:paraId="65FE4774" w14:textId="77777777" w:rsidR="00203473" w:rsidRPr="00056A66" w:rsidRDefault="00203473" w:rsidP="00203473"/>
    <w:p w14:paraId="6708276C" w14:textId="0253F94B" w:rsidR="00203473" w:rsidRPr="00056A66" w:rsidRDefault="00203473" w:rsidP="00203473">
      <w:pPr>
        <w:ind w:left="3600" w:hanging="720"/>
      </w:pPr>
      <w:r w:rsidRPr="00056A66">
        <w:t>iv)</w:t>
      </w:r>
      <w:r w:rsidRPr="00056A66">
        <w:tab/>
        <w:t xml:space="preserve">If the </w:t>
      </w:r>
      <w:r w:rsidR="000B4785" w:rsidRPr="00056A66">
        <w:t>supplier</w:t>
      </w:r>
      <w:r w:rsidRPr="00056A66">
        <w:t xml:space="preserve"> receives notice of a fecal indicator-positive groundwater source sample that </w:t>
      </w:r>
      <w:r w:rsidR="000B4785" w:rsidRPr="00056A66">
        <w:t>the Agency does</w:t>
      </w:r>
      <w:r w:rsidRPr="00056A66">
        <w:t xml:space="preserve"> not </w:t>
      </w:r>
      <w:r w:rsidR="000B4785" w:rsidRPr="00056A66">
        <w:t>invalidate</w:t>
      </w:r>
      <w:r w:rsidRPr="00056A66">
        <w:t xml:space="preserve"> </w:t>
      </w:r>
      <w:r w:rsidR="00703688" w:rsidRPr="00056A66">
        <w:t>under</w:t>
      </w:r>
      <w:r w:rsidRPr="00056A66">
        <w:t xml:space="preserve"> Section 611.802(d), the potential health effects using the </w:t>
      </w:r>
      <w:r w:rsidR="000B4785" w:rsidRPr="00056A66">
        <w:t xml:space="preserve">pertinent </w:t>
      </w:r>
      <w:r w:rsidRPr="00056A66">
        <w:t xml:space="preserve">health effects language </w:t>
      </w:r>
      <w:r w:rsidR="000B4785" w:rsidRPr="00056A66">
        <w:t>from</w:t>
      </w:r>
      <w:r w:rsidRPr="00056A66">
        <w:t xml:space="preserve"> Appendix A.</w:t>
      </w:r>
    </w:p>
    <w:p w14:paraId="3EDD44DC" w14:textId="77777777" w:rsidR="00203473" w:rsidRPr="00056A66" w:rsidRDefault="00203473" w:rsidP="00203473"/>
    <w:p w14:paraId="49A7719B" w14:textId="65DBDEA5" w:rsidR="00203473" w:rsidRPr="00056A66" w:rsidRDefault="00203473" w:rsidP="00203473">
      <w:pPr>
        <w:ind w:left="2880" w:hanging="720"/>
      </w:pPr>
      <w:r w:rsidRPr="00056A66">
        <w:t>B)</w:t>
      </w:r>
      <w:r w:rsidRPr="00056A66">
        <w:tab/>
        <w:t xml:space="preserve">If the Agency </w:t>
      </w:r>
      <w:r w:rsidR="000B4785" w:rsidRPr="00056A66">
        <w:t>issues</w:t>
      </w:r>
      <w:r w:rsidRPr="00056A66">
        <w:t xml:space="preserve"> a SEP</w:t>
      </w:r>
      <w:r w:rsidR="000B4785" w:rsidRPr="00056A66">
        <w:t xml:space="preserve"> directing a supplier to do so</w:t>
      </w:r>
      <w:r w:rsidRPr="00056A66">
        <w:t xml:space="preserve">, a supplier with significant deficiencies that </w:t>
      </w:r>
      <w:r w:rsidR="000B4785" w:rsidRPr="00056A66">
        <w:t>the supplier</w:t>
      </w:r>
      <w:r w:rsidRPr="00056A66">
        <w:t xml:space="preserve"> corrected before </w:t>
      </w:r>
      <w:r w:rsidR="00A03A26">
        <w:t xml:space="preserve">issuing </w:t>
      </w:r>
      <w:r w:rsidRPr="00056A66">
        <w:t xml:space="preserve">the next report must inform its customers </w:t>
      </w:r>
      <w:r w:rsidR="000B4785" w:rsidRPr="00056A66">
        <w:t xml:space="preserve">under subsection (h)(7)(A)(iv) </w:t>
      </w:r>
      <w:r w:rsidRPr="00056A66">
        <w:t xml:space="preserve">of the significant deficiency, how </w:t>
      </w:r>
      <w:r w:rsidR="000B4785" w:rsidRPr="00056A66">
        <w:t xml:space="preserve">the supplier corrected </w:t>
      </w:r>
      <w:r w:rsidRPr="00056A66">
        <w:t xml:space="preserve">the deficiency, and the date </w:t>
      </w:r>
      <w:r w:rsidR="000B4785" w:rsidRPr="00056A66">
        <w:t>the supplier corrected the deficie</w:t>
      </w:r>
      <w:r w:rsidR="00F32387" w:rsidRPr="00056A66">
        <w:t>n</w:t>
      </w:r>
      <w:r w:rsidR="000B4785" w:rsidRPr="00056A66">
        <w:t>cy</w:t>
      </w:r>
      <w:r w:rsidRPr="00056A66">
        <w:t>.</w:t>
      </w:r>
    </w:p>
    <w:p w14:paraId="37BE1E4D" w14:textId="77777777" w:rsidR="00203473" w:rsidRPr="00056A66" w:rsidRDefault="00203473" w:rsidP="00203473"/>
    <w:p w14:paraId="139D4565" w14:textId="7D6EF9B1" w:rsidR="00203473" w:rsidRPr="00056A66" w:rsidRDefault="00203473" w:rsidP="00203473">
      <w:pPr>
        <w:ind w:left="2160" w:hanging="720"/>
        <w:rPr>
          <w:rFonts w:eastAsiaTheme="minorHAnsi" w:cstheme="minorBidi"/>
          <w:iCs/>
        </w:rPr>
      </w:pPr>
      <w:r w:rsidRPr="00056A66">
        <w:rPr>
          <w:rFonts w:eastAsiaTheme="minorHAnsi" w:cstheme="minorBidi"/>
        </w:rPr>
        <w:t>7)</w:t>
      </w:r>
      <w:r w:rsidRPr="00056A66">
        <w:rPr>
          <w:rFonts w:eastAsiaTheme="minorHAnsi" w:cstheme="minorBidi"/>
        </w:rPr>
        <w:tab/>
      </w:r>
      <w:r w:rsidRPr="00056A66">
        <w:rPr>
          <w:rFonts w:eastAsiaTheme="minorHAnsi" w:cstheme="minorBidi"/>
          <w:iCs/>
        </w:rPr>
        <w:t xml:space="preserve">Suppliers </w:t>
      </w:r>
      <w:r w:rsidR="000B4785" w:rsidRPr="00056A66">
        <w:rPr>
          <w:rFonts w:eastAsiaTheme="minorHAnsi" w:cstheme="minorBidi"/>
          <w:iCs/>
        </w:rPr>
        <w:t>That Must</w:t>
      </w:r>
      <w:r w:rsidRPr="00056A66">
        <w:rPr>
          <w:rFonts w:eastAsiaTheme="minorHAnsi" w:cstheme="minorBidi"/>
          <w:iCs/>
        </w:rPr>
        <w:t xml:space="preserve"> </w:t>
      </w:r>
      <w:r w:rsidR="00822EE4" w:rsidRPr="00056A66">
        <w:rPr>
          <w:rFonts w:eastAsiaTheme="minorHAnsi" w:cstheme="minorBidi"/>
          <w:iCs/>
        </w:rPr>
        <w:t>Comply</w:t>
      </w:r>
      <w:r w:rsidRPr="00056A66">
        <w:rPr>
          <w:rFonts w:eastAsiaTheme="minorHAnsi" w:cstheme="minorBidi"/>
          <w:iCs/>
        </w:rPr>
        <w:t xml:space="preserve"> with Subpart AA</w:t>
      </w:r>
    </w:p>
    <w:p w14:paraId="137BE9DE" w14:textId="77777777" w:rsidR="00203473" w:rsidRPr="00056A66" w:rsidRDefault="00203473" w:rsidP="00203473">
      <w:pPr>
        <w:rPr>
          <w:rFonts w:eastAsiaTheme="minorHAnsi"/>
        </w:rPr>
      </w:pPr>
    </w:p>
    <w:p w14:paraId="13C7A9A4" w14:textId="256DF117" w:rsidR="00203473" w:rsidRPr="00056A66" w:rsidRDefault="00203473" w:rsidP="00203473">
      <w:pPr>
        <w:ind w:left="2880" w:hanging="720"/>
        <w:rPr>
          <w:rFonts w:eastAsiaTheme="minorHAnsi" w:cstheme="minorBidi"/>
        </w:rPr>
      </w:pPr>
      <w:r w:rsidRPr="00056A66">
        <w:rPr>
          <w:rFonts w:eastAsiaTheme="minorHAnsi" w:cstheme="minorBidi"/>
        </w:rPr>
        <w:t>A)</w:t>
      </w:r>
      <w:r w:rsidRPr="00056A66">
        <w:rPr>
          <w:rFonts w:eastAsiaTheme="minorHAnsi" w:cstheme="minorBidi"/>
        </w:rPr>
        <w:tab/>
        <w:t xml:space="preserve">Any supplier </w:t>
      </w:r>
      <w:r w:rsidR="000B4785" w:rsidRPr="00056A66">
        <w:rPr>
          <w:rFonts w:eastAsiaTheme="minorHAnsi" w:cstheme="minorBidi"/>
        </w:rPr>
        <w:t>that must</w:t>
      </w:r>
      <w:r w:rsidRPr="00056A66">
        <w:rPr>
          <w:rFonts w:eastAsiaTheme="minorHAnsi" w:cstheme="minorBidi"/>
        </w:rPr>
        <w:t xml:space="preserve"> comply with the Level 1 assessment requirement or a Level 2 assessment requirement that is not due to an </w:t>
      </w:r>
      <w:r w:rsidRPr="00056A66">
        <w:rPr>
          <w:rFonts w:eastAsiaTheme="minorHAnsi" w:cstheme="minorBidi"/>
          <w:iCs/>
        </w:rPr>
        <w:t xml:space="preserve">E. coli </w:t>
      </w:r>
      <w:r w:rsidRPr="00056A66">
        <w:rPr>
          <w:rFonts w:eastAsiaTheme="minorHAnsi" w:cstheme="minorBidi"/>
        </w:rPr>
        <w:t>MCL violation must include in the report the text found in subsections (h)(7)(A)(i) and (h)(7)(A)(ii) or (h)(7)(A)(i) and (h)(7)(A)(iii), as appropriate, filling in the blanks accordingly and the text found in subsection (h)(7)(A)(iv), if appropriate.</w:t>
      </w:r>
    </w:p>
    <w:p w14:paraId="6DC3B0B2" w14:textId="77777777" w:rsidR="00203473" w:rsidRPr="00056A66" w:rsidRDefault="00203473" w:rsidP="00203473">
      <w:pPr>
        <w:rPr>
          <w:rFonts w:eastAsiaTheme="minorHAnsi"/>
        </w:rPr>
      </w:pPr>
    </w:p>
    <w:p w14:paraId="075E9EBE" w14:textId="77777777" w:rsidR="00203473" w:rsidRPr="00056A66" w:rsidRDefault="00203473" w:rsidP="00203473">
      <w:pPr>
        <w:ind w:left="3600" w:hanging="720"/>
        <w:rPr>
          <w:rFonts w:eastAsiaTheme="minorHAnsi" w:cstheme="minorBidi"/>
        </w:rPr>
      </w:pPr>
      <w:r w:rsidRPr="00056A66">
        <w:rPr>
          <w:rFonts w:eastAsiaTheme="minorHAnsi" w:cstheme="minorBidi"/>
        </w:rPr>
        <w:t>i)</w:t>
      </w:r>
      <w:r w:rsidRPr="00056A66">
        <w:rPr>
          <w:rFonts w:eastAsiaTheme="minorHAnsi" w:cstheme="minorBidi"/>
        </w:rPr>
        <w:tab/>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3FC9F16" w14:textId="77777777" w:rsidR="00203473" w:rsidRPr="00056A66" w:rsidRDefault="00203473" w:rsidP="00203473">
      <w:pPr>
        <w:rPr>
          <w:rFonts w:eastAsiaTheme="minorHAnsi"/>
        </w:rPr>
      </w:pPr>
    </w:p>
    <w:p w14:paraId="1D6FF473" w14:textId="77777777" w:rsidR="00203473" w:rsidRPr="00056A66" w:rsidRDefault="00203473" w:rsidP="00203473">
      <w:pPr>
        <w:ind w:left="3600" w:hanging="720"/>
        <w:rPr>
          <w:rFonts w:eastAsiaTheme="minorHAnsi" w:cstheme="minorBidi"/>
        </w:rPr>
      </w:pPr>
      <w:r w:rsidRPr="00056A66">
        <w:rPr>
          <w:rFonts w:eastAsiaTheme="minorHAnsi" w:cstheme="minorBidi"/>
        </w:rPr>
        <w:t>ii)</w:t>
      </w:r>
      <w:r w:rsidRPr="00056A66">
        <w:rPr>
          <w:rFonts w:eastAsiaTheme="minorHAnsi" w:cstheme="minorBidi"/>
        </w:rPr>
        <w:tab/>
        <w:t xml:space="preserve">"During the past year we were required to conduct [insert number of Level 1 assessments] Level 1 assessment(s). </w:t>
      </w:r>
      <w:r w:rsidRPr="00056A66">
        <w:rPr>
          <w:rFonts w:eastAsiaTheme="minorHAnsi" w:cstheme="minorBidi"/>
        </w:rPr>
        <w:lastRenderedPageBreak/>
        <w:t>[insert number of Level 1 assessments] Level 1 assessment(s) were completed.  In addition, we were required to take [insert number of corrective actions] corrective actions and we completed [insert number of corrective actions] of these actions."</w:t>
      </w:r>
    </w:p>
    <w:p w14:paraId="6B019101" w14:textId="77777777" w:rsidR="00203473" w:rsidRPr="00056A66" w:rsidRDefault="00203473" w:rsidP="00203473">
      <w:pPr>
        <w:rPr>
          <w:rFonts w:eastAsiaTheme="minorHAnsi"/>
        </w:rPr>
      </w:pPr>
    </w:p>
    <w:p w14:paraId="3624BA2A" w14:textId="77777777" w:rsidR="00203473" w:rsidRPr="00056A66" w:rsidRDefault="00203473" w:rsidP="00203473">
      <w:pPr>
        <w:ind w:left="3600" w:hanging="720"/>
        <w:rPr>
          <w:rFonts w:eastAsiaTheme="minorHAnsi" w:cstheme="minorBidi"/>
        </w:rPr>
      </w:pPr>
      <w:r w:rsidRPr="00056A66">
        <w:rPr>
          <w:rFonts w:eastAsiaTheme="minorHAnsi" w:cstheme="minorBidi"/>
        </w:rPr>
        <w:t>iii)</w:t>
      </w:r>
      <w:r w:rsidRPr="00056A66">
        <w:rPr>
          <w:rFonts w:eastAsiaTheme="minorHAnsi" w:cstheme="minorBidi"/>
        </w:rPr>
        <w:tab/>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3A06BF31" w14:textId="77777777" w:rsidR="00203473" w:rsidRPr="00056A66" w:rsidRDefault="00203473" w:rsidP="00203473">
      <w:pPr>
        <w:rPr>
          <w:rFonts w:eastAsiaTheme="minorHAnsi"/>
        </w:rPr>
      </w:pPr>
    </w:p>
    <w:p w14:paraId="2FE17DCA" w14:textId="77777777" w:rsidR="00203473" w:rsidRPr="00056A66" w:rsidRDefault="00203473" w:rsidP="00203473">
      <w:pPr>
        <w:ind w:left="3600" w:hanging="720"/>
        <w:rPr>
          <w:rFonts w:eastAsiaTheme="minorHAnsi" w:cstheme="minorBidi"/>
        </w:rPr>
      </w:pPr>
      <w:r w:rsidRPr="00056A66">
        <w:rPr>
          <w:rFonts w:eastAsiaTheme="minorHAnsi" w:cstheme="minorBidi"/>
        </w:rPr>
        <w:t>iv)</w:t>
      </w:r>
      <w:r w:rsidRPr="00056A66">
        <w:rPr>
          <w:rFonts w:eastAsiaTheme="minorHAnsi" w:cstheme="minorBidi"/>
        </w:rPr>
        <w:tab/>
        <w:t>Any supplier that has failed to complete all the required assessments or correct all identified sanitary defects, is in violation of the treatment technique requirement and must also include one or both of the following statements, as appropriate:  "During the past year we failed to conduct all of the required assessment(s)." or "During the past year we failed to correct all identified defects that were found during the assessment."</w:t>
      </w:r>
    </w:p>
    <w:p w14:paraId="78A370B1" w14:textId="77777777" w:rsidR="00203473" w:rsidRPr="00056A66" w:rsidRDefault="00203473" w:rsidP="00203473">
      <w:pPr>
        <w:rPr>
          <w:rFonts w:eastAsiaTheme="minorHAnsi"/>
        </w:rPr>
      </w:pPr>
    </w:p>
    <w:p w14:paraId="31272CFD" w14:textId="05C6C784" w:rsidR="00203473" w:rsidRPr="00056A66" w:rsidRDefault="00203473" w:rsidP="00203473">
      <w:pPr>
        <w:ind w:left="2880" w:hanging="720"/>
        <w:rPr>
          <w:rFonts w:eastAsiaTheme="minorHAnsi" w:cstheme="minorBidi"/>
        </w:rPr>
      </w:pPr>
      <w:r w:rsidRPr="00056A66">
        <w:rPr>
          <w:rFonts w:eastAsiaTheme="minorHAnsi" w:cstheme="minorBidi"/>
        </w:rPr>
        <w:t>B)</w:t>
      </w:r>
      <w:r w:rsidRPr="00056A66">
        <w:rPr>
          <w:rFonts w:eastAsiaTheme="minorHAnsi" w:cstheme="minorBidi"/>
        </w:rPr>
        <w:tab/>
        <w:t xml:space="preserve">Any supplier </w:t>
      </w:r>
      <w:r w:rsidR="000B4785" w:rsidRPr="00056A66">
        <w:rPr>
          <w:rFonts w:eastAsiaTheme="minorHAnsi" w:cstheme="minorBidi"/>
        </w:rPr>
        <w:t>that must</w:t>
      </w:r>
      <w:r w:rsidRPr="00056A66">
        <w:rPr>
          <w:rFonts w:eastAsiaTheme="minorHAnsi" w:cstheme="minorBidi"/>
        </w:rPr>
        <w:t xml:space="preserve"> conduct a Level 2 assessment due to an </w:t>
      </w:r>
      <w:r w:rsidRPr="00056A66">
        <w:rPr>
          <w:rFonts w:eastAsiaTheme="minorHAnsi" w:cstheme="minorBidi"/>
          <w:iCs/>
        </w:rPr>
        <w:t xml:space="preserve">E. coli </w:t>
      </w:r>
      <w:r w:rsidRPr="00056A66">
        <w:rPr>
          <w:rFonts w:eastAsiaTheme="minorHAnsi" w:cstheme="minorBidi"/>
        </w:rPr>
        <w:t>MCL violation must include in the report the text found in subsections (h)(7)(B)(i) and (h)(7)(B)(ii), filling in the blanks accordingly and the appropriate alternative text found in subsection (h)(7)(B)(ii), if appropriate.</w:t>
      </w:r>
    </w:p>
    <w:p w14:paraId="46F5B4F6" w14:textId="77777777" w:rsidR="00203473" w:rsidRPr="00056A66" w:rsidRDefault="00203473" w:rsidP="00203473">
      <w:pPr>
        <w:rPr>
          <w:rFonts w:eastAsiaTheme="minorHAnsi"/>
        </w:rPr>
      </w:pPr>
    </w:p>
    <w:p w14:paraId="5B2C0D0B" w14:textId="77777777" w:rsidR="00203473" w:rsidRPr="00056A66" w:rsidRDefault="00203473" w:rsidP="00203473">
      <w:pPr>
        <w:ind w:left="3600" w:hanging="720"/>
        <w:rPr>
          <w:rFonts w:eastAsiaTheme="minorHAnsi" w:cstheme="minorBidi"/>
        </w:rPr>
      </w:pPr>
      <w:r w:rsidRPr="00056A66">
        <w:rPr>
          <w:rFonts w:eastAsiaTheme="minorHAnsi" w:cstheme="minorBidi"/>
        </w:rPr>
        <w:t>i)</w:t>
      </w:r>
      <w:r w:rsidRPr="00056A66">
        <w:rPr>
          <w:rFonts w:eastAsiaTheme="minorHAnsi" w:cstheme="minorBidi"/>
        </w:rPr>
        <w:tab/>
        <w:t>"</w:t>
      </w:r>
      <w:r w:rsidRPr="00056A66">
        <w:rPr>
          <w:rFonts w:eastAsiaTheme="minorHAnsi" w:cstheme="minorBidi"/>
          <w:iCs/>
        </w:rPr>
        <w:t xml:space="preserve">E. coli </w:t>
      </w:r>
      <w:r w:rsidRPr="00056A66">
        <w:rPr>
          <w:rFonts w:eastAsiaTheme="minorHAnsi" w:cstheme="minorBidi"/>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056A66">
        <w:rPr>
          <w:rFonts w:eastAsiaTheme="minorHAnsi" w:cstheme="minorBidi"/>
          <w:i/>
          <w:iCs/>
        </w:rPr>
        <w:t xml:space="preserve">E. coli </w:t>
      </w:r>
      <w:r w:rsidRPr="00056A66">
        <w:rPr>
          <w:rFonts w:eastAsiaTheme="minorHAnsi" w:cstheme="minorBidi"/>
        </w:rPr>
        <w:t>bacteria, indicating the need to look for potential problems in water treatment or distribution. When this occurs, we are required to conduct assessment(s) to identify problems and to correct any problems that were found during these assessments."</w:t>
      </w:r>
    </w:p>
    <w:p w14:paraId="43FD4A5E" w14:textId="77777777" w:rsidR="00203473" w:rsidRPr="00056A66" w:rsidRDefault="00203473" w:rsidP="00203473">
      <w:pPr>
        <w:rPr>
          <w:rFonts w:eastAsiaTheme="minorHAnsi"/>
        </w:rPr>
      </w:pPr>
    </w:p>
    <w:p w14:paraId="671ADD26" w14:textId="77777777" w:rsidR="00203473" w:rsidRPr="00056A66" w:rsidRDefault="00203473" w:rsidP="00203473">
      <w:pPr>
        <w:ind w:left="3600" w:hanging="720"/>
        <w:rPr>
          <w:rFonts w:eastAsiaTheme="minorHAnsi" w:cstheme="minorBidi"/>
        </w:rPr>
      </w:pPr>
      <w:r w:rsidRPr="00056A66">
        <w:rPr>
          <w:rFonts w:eastAsiaTheme="minorHAnsi" w:cstheme="minorBidi"/>
        </w:rPr>
        <w:t>ii)</w:t>
      </w:r>
      <w:r w:rsidRPr="00056A66">
        <w:rPr>
          <w:rFonts w:eastAsiaTheme="minorHAnsi" w:cstheme="minorBidi"/>
        </w:rPr>
        <w:tab/>
        <w:t xml:space="preserve">"We were required to complete a Level 2 assessment because we found </w:t>
      </w:r>
      <w:r w:rsidRPr="00056A66">
        <w:rPr>
          <w:rFonts w:eastAsiaTheme="minorHAnsi" w:cstheme="minorBidi"/>
          <w:iCs/>
        </w:rPr>
        <w:t xml:space="preserve">E. coli </w:t>
      </w:r>
      <w:r w:rsidRPr="00056A66">
        <w:rPr>
          <w:rFonts w:eastAsiaTheme="minorHAnsi" w:cstheme="minorBidi"/>
        </w:rPr>
        <w:t xml:space="preserve">in our water system. In addition, we were required to take [insert number of corrective </w:t>
      </w:r>
      <w:r w:rsidRPr="00056A66">
        <w:rPr>
          <w:rFonts w:eastAsiaTheme="minorHAnsi" w:cstheme="minorBidi"/>
        </w:rPr>
        <w:lastRenderedPageBreak/>
        <w:t>actions] corrective actions and we completed [insert number of corrective actions] of these actions."</w:t>
      </w:r>
    </w:p>
    <w:p w14:paraId="0CA2F551" w14:textId="77777777" w:rsidR="00203473" w:rsidRPr="00056A66" w:rsidRDefault="00203473" w:rsidP="000B7921">
      <w:pPr>
        <w:rPr>
          <w:rFonts w:eastAsiaTheme="minorHAnsi" w:cstheme="minorBidi"/>
        </w:rPr>
      </w:pPr>
    </w:p>
    <w:p w14:paraId="62A9D73A" w14:textId="77777777" w:rsidR="00203473" w:rsidRPr="00056A66" w:rsidRDefault="00203473" w:rsidP="00203473">
      <w:pPr>
        <w:ind w:left="3600" w:hanging="720"/>
        <w:rPr>
          <w:rFonts w:eastAsiaTheme="minorHAnsi" w:cstheme="minorBidi"/>
        </w:rPr>
      </w:pPr>
      <w:r w:rsidRPr="00056A66">
        <w:rPr>
          <w:rFonts w:eastAsiaTheme="minorHAnsi" w:cstheme="minorBidi"/>
        </w:rPr>
        <w:t>iii)</w:t>
      </w:r>
      <w:r w:rsidRPr="00056A66">
        <w:rPr>
          <w:rFonts w:eastAsiaTheme="minorHAnsi" w:cstheme="minorBidi"/>
        </w:rPr>
        <w:tab/>
        <w:t>Any supplier that has failed to complete the required assessment or correct all identified sanitary defects, is in violation of the treatment technique requirement and must also include one or both of the following statements, as appropriate:  "We failed to conduct the required assessment." or "We failed to correct all sanitary defects that were identified during the assessment that we conducted."</w:t>
      </w:r>
    </w:p>
    <w:p w14:paraId="28B2ABC1" w14:textId="77777777" w:rsidR="00203473" w:rsidRPr="00056A66" w:rsidRDefault="00203473" w:rsidP="00203473">
      <w:pPr>
        <w:rPr>
          <w:rFonts w:eastAsiaTheme="minorHAnsi"/>
        </w:rPr>
      </w:pPr>
    </w:p>
    <w:p w14:paraId="6973E33A" w14:textId="2C083370" w:rsidR="00203473" w:rsidRPr="00056A66" w:rsidRDefault="00203473" w:rsidP="00203473">
      <w:pPr>
        <w:ind w:left="2880" w:hanging="720"/>
        <w:rPr>
          <w:rFonts w:eastAsiaTheme="minorHAnsi" w:cstheme="minorBidi"/>
        </w:rPr>
      </w:pPr>
      <w:r w:rsidRPr="00056A66">
        <w:rPr>
          <w:rFonts w:eastAsiaTheme="minorHAnsi" w:cstheme="minorBidi"/>
        </w:rPr>
        <w:t>C)</w:t>
      </w:r>
      <w:r w:rsidRPr="00056A66">
        <w:rPr>
          <w:rFonts w:eastAsiaTheme="minorHAnsi" w:cstheme="minorBidi"/>
        </w:rPr>
        <w:tab/>
        <w:t xml:space="preserve">If a supplier detects </w:t>
      </w:r>
      <w:r w:rsidRPr="00056A66">
        <w:rPr>
          <w:rFonts w:eastAsiaTheme="minorHAnsi" w:cstheme="minorBidi"/>
          <w:iCs/>
        </w:rPr>
        <w:t xml:space="preserve">E. coli </w:t>
      </w:r>
      <w:r w:rsidRPr="00056A66">
        <w:rPr>
          <w:rFonts w:eastAsiaTheme="minorHAnsi" w:cstheme="minorBidi"/>
        </w:rPr>
        <w:t xml:space="preserve">and has violated the </w:t>
      </w:r>
      <w:r w:rsidRPr="00056A66">
        <w:rPr>
          <w:rFonts w:eastAsiaTheme="minorHAnsi" w:cstheme="minorBidi"/>
          <w:iCs/>
        </w:rPr>
        <w:t>E. coli MCL</w:t>
      </w:r>
      <w:r w:rsidRPr="00056A66">
        <w:rPr>
          <w:rFonts w:eastAsiaTheme="minorHAnsi" w:cstheme="minorBidi"/>
          <w:i/>
          <w:iCs/>
        </w:rPr>
        <w:t xml:space="preserve">, </w:t>
      </w:r>
      <w:r w:rsidRPr="00056A66">
        <w:rPr>
          <w:rFonts w:eastAsiaTheme="minorHAnsi" w:cstheme="minorBidi"/>
        </w:rPr>
        <w:t>in addition to completing the table, as subsection (d)(4)</w:t>
      </w:r>
      <w:r w:rsidR="000B4785" w:rsidRPr="00056A66">
        <w:rPr>
          <w:rFonts w:eastAsiaTheme="minorHAnsi" w:cstheme="minorBidi"/>
        </w:rPr>
        <w:t xml:space="preserve"> requires</w:t>
      </w:r>
      <w:r w:rsidRPr="00056A66">
        <w:rPr>
          <w:rFonts w:eastAsiaTheme="minorHAnsi" w:cstheme="minorBidi"/>
        </w:rPr>
        <w:t xml:space="preserve">, the supplier must include one or more of </w:t>
      </w:r>
      <w:r w:rsidR="000B4785" w:rsidRPr="00056A66">
        <w:rPr>
          <w:rFonts w:eastAsiaTheme="minorHAnsi" w:cstheme="minorBidi"/>
        </w:rPr>
        <w:t>specific</w:t>
      </w:r>
      <w:r w:rsidRPr="00056A66">
        <w:rPr>
          <w:rFonts w:eastAsiaTheme="minorHAnsi" w:cstheme="minorBidi"/>
        </w:rPr>
        <w:t xml:space="preserve"> statements </w:t>
      </w:r>
      <w:r w:rsidR="000B4785" w:rsidRPr="00056A66">
        <w:rPr>
          <w:rFonts w:eastAsiaTheme="minorHAnsi" w:cstheme="minorBidi"/>
        </w:rPr>
        <w:t>best describing the</w:t>
      </w:r>
      <w:r w:rsidRPr="00056A66">
        <w:rPr>
          <w:rFonts w:eastAsiaTheme="minorHAnsi" w:cstheme="minorBidi"/>
        </w:rPr>
        <w:t xml:space="preserve"> noncompliance:</w:t>
      </w:r>
    </w:p>
    <w:p w14:paraId="1DE1194A" w14:textId="77777777" w:rsidR="00203473" w:rsidRPr="00056A66" w:rsidRDefault="00203473" w:rsidP="00203473">
      <w:pPr>
        <w:rPr>
          <w:rFonts w:eastAsiaTheme="minorHAnsi"/>
        </w:rPr>
      </w:pPr>
    </w:p>
    <w:p w14:paraId="5F93F0F7" w14:textId="77777777" w:rsidR="00203473" w:rsidRPr="00056A66" w:rsidRDefault="00203473" w:rsidP="00203473">
      <w:pPr>
        <w:ind w:left="3600" w:hanging="720"/>
        <w:rPr>
          <w:rFonts w:eastAsiaTheme="minorHAnsi" w:cstheme="minorBidi"/>
        </w:rPr>
      </w:pPr>
      <w:r w:rsidRPr="00056A66">
        <w:rPr>
          <w:rFonts w:eastAsiaTheme="minorHAnsi" w:cstheme="minorBidi"/>
        </w:rPr>
        <w:t>i)</w:t>
      </w:r>
      <w:r w:rsidRPr="00056A66">
        <w:rPr>
          <w:rFonts w:eastAsiaTheme="minorHAnsi" w:cstheme="minorBidi"/>
        </w:rPr>
        <w:tab/>
        <w:t xml:space="preserve">"We had an </w:t>
      </w:r>
      <w:r w:rsidRPr="00056A66">
        <w:rPr>
          <w:rFonts w:eastAsiaTheme="minorHAnsi" w:cstheme="minorBidi"/>
          <w:iCs/>
        </w:rPr>
        <w:t>E. coli</w:t>
      </w:r>
      <w:r w:rsidRPr="00056A66">
        <w:rPr>
          <w:rFonts w:eastAsiaTheme="minorHAnsi" w:cstheme="minorBidi"/>
        </w:rPr>
        <w:t>-positive repeat sample following a total coliform-positive routine sample."</w:t>
      </w:r>
    </w:p>
    <w:p w14:paraId="49901FB4" w14:textId="77777777" w:rsidR="00203473" w:rsidRPr="00056A66" w:rsidRDefault="00203473" w:rsidP="00203473">
      <w:pPr>
        <w:rPr>
          <w:rFonts w:eastAsiaTheme="minorHAnsi"/>
        </w:rPr>
      </w:pPr>
    </w:p>
    <w:p w14:paraId="391D0C6A" w14:textId="77777777" w:rsidR="00203473" w:rsidRPr="00056A66" w:rsidRDefault="00203473" w:rsidP="00203473">
      <w:pPr>
        <w:ind w:left="3600" w:hanging="720"/>
        <w:rPr>
          <w:rFonts w:eastAsiaTheme="minorHAnsi" w:cstheme="minorBidi"/>
        </w:rPr>
      </w:pPr>
      <w:r w:rsidRPr="00056A66">
        <w:rPr>
          <w:rFonts w:eastAsiaTheme="minorHAnsi" w:cstheme="minorBidi"/>
        </w:rPr>
        <w:t>ii)</w:t>
      </w:r>
      <w:r w:rsidRPr="00056A66">
        <w:rPr>
          <w:rFonts w:eastAsiaTheme="minorHAnsi" w:cstheme="minorBidi"/>
        </w:rPr>
        <w:tab/>
        <w:t xml:space="preserve">"We had a total coliform-positive repeat sample following an </w:t>
      </w:r>
      <w:r w:rsidRPr="00056A66">
        <w:rPr>
          <w:rFonts w:eastAsiaTheme="minorHAnsi" w:cstheme="minorBidi"/>
          <w:iCs/>
        </w:rPr>
        <w:t>E. coli</w:t>
      </w:r>
      <w:r w:rsidRPr="00056A66">
        <w:rPr>
          <w:rFonts w:eastAsiaTheme="minorHAnsi" w:cstheme="minorBidi"/>
        </w:rPr>
        <w:t>-positive routine sample."</w:t>
      </w:r>
    </w:p>
    <w:p w14:paraId="2A72180C" w14:textId="77777777" w:rsidR="00203473" w:rsidRPr="00056A66" w:rsidRDefault="00203473" w:rsidP="00203473">
      <w:pPr>
        <w:rPr>
          <w:rFonts w:eastAsiaTheme="minorHAnsi"/>
        </w:rPr>
      </w:pPr>
    </w:p>
    <w:p w14:paraId="76116085" w14:textId="77777777" w:rsidR="00203473" w:rsidRPr="00056A66" w:rsidRDefault="00203473" w:rsidP="00203473">
      <w:pPr>
        <w:ind w:left="3600" w:hanging="720"/>
        <w:rPr>
          <w:rFonts w:eastAsiaTheme="minorHAnsi" w:cstheme="minorBidi"/>
        </w:rPr>
      </w:pPr>
      <w:r w:rsidRPr="00056A66">
        <w:rPr>
          <w:rFonts w:eastAsiaTheme="minorHAnsi" w:cstheme="minorBidi"/>
        </w:rPr>
        <w:t>iii)</w:t>
      </w:r>
      <w:r w:rsidRPr="00056A66">
        <w:rPr>
          <w:rFonts w:eastAsiaTheme="minorHAnsi" w:cstheme="minorBidi"/>
        </w:rPr>
        <w:tab/>
        <w:t xml:space="preserve">"We failed to take all required repeat samples following an </w:t>
      </w:r>
      <w:r w:rsidRPr="00056A66">
        <w:rPr>
          <w:rFonts w:eastAsiaTheme="minorHAnsi" w:cstheme="minorBidi"/>
          <w:iCs/>
        </w:rPr>
        <w:t>E. coli</w:t>
      </w:r>
      <w:r w:rsidRPr="00056A66">
        <w:rPr>
          <w:rFonts w:eastAsiaTheme="minorHAnsi" w:cstheme="minorBidi"/>
        </w:rPr>
        <w:t>-positive routine sample."</w:t>
      </w:r>
    </w:p>
    <w:p w14:paraId="13B0B831" w14:textId="77777777" w:rsidR="00203473" w:rsidRPr="00056A66" w:rsidRDefault="00203473" w:rsidP="00203473">
      <w:pPr>
        <w:rPr>
          <w:rFonts w:eastAsiaTheme="minorHAnsi"/>
        </w:rPr>
      </w:pPr>
    </w:p>
    <w:p w14:paraId="7D96FC99" w14:textId="77777777" w:rsidR="00203473" w:rsidRPr="00056A66" w:rsidRDefault="00203473" w:rsidP="00203473">
      <w:pPr>
        <w:ind w:left="3600" w:hanging="720"/>
        <w:rPr>
          <w:rFonts w:eastAsiaTheme="minorHAnsi" w:cstheme="minorBidi"/>
        </w:rPr>
      </w:pPr>
      <w:r w:rsidRPr="00056A66">
        <w:rPr>
          <w:rFonts w:eastAsiaTheme="minorHAnsi" w:cstheme="minorBidi"/>
        </w:rPr>
        <w:t>iv)</w:t>
      </w:r>
      <w:r w:rsidRPr="00056A66">
        <w:rPr>
          <w:rFonts w:eastAsiaTheme="minorHAnsi" w:cstheme="minorBidi"/>
        </w:rPr>
        <w:tab/>
        <w:t xml:space="preserve">"We failed to test for </w:t>
      </w:r>
      <w:r w:rsidRPr="00056A66">
        <w:rPr>
          <w:rFonts w:eastAsiaTheme="minorHAnsi" w:cstheme="minorBidi"/>
          <w:iCs/>
        </w:rPr>
        <w:t xml:space="preserve">E. coli </w:t>
      </w:r>
      <w:r w:rsidRPr="00056A66">
        <w:rPr>
          <w:rFonts w:eastAsiaTheme="minorHAnsi" w:cstheme="minorBidi"/>
        </w:rPr>
        <w:t>when any repeat sample tested positive for total coliform."</w:t>
      </w:r>
    </w:p>
    <w:p w14:paraId="246580C1" w14:textId="77777777" w:rsidR="00203473" w:rsidRPr="00056A66" w:rsidRDefault="00203473" w:rsidP="00203473">
      <w:pPr>
        <w:rPr>
          <w:rFonts w:eastAsiaTheme="minorHAnsi"/>
        </w:rPr>
      </w:pPr>
    </w:p>
    <w:p w14:paraId="650939AA" w14:textId="7E4B9671" w:rsidR="00203473" w:rsidRPr="00056A66" w:rsidRDefault="00203473" w:rsidP="00203473">
      <w:pPr>
        <w:ind w:left="2880" w:hanging="720"/>
        <w:rPr>
          <w:rFonts w:eastAsiaTheme="minorHAnsi" w:cstheme="minorBidi"/>
        </w:rPr>
      </w:pPr>
      <w:r w:rsidRPr="00056A66">
        <w:rPr>
          <w:rFonts w:eastAsiaTheme="minorHAnsi" w:cstheme="minorBidi"/>
        </w:rPr>
        <w:t>D)</w:t>
      </w:r>
      <w:r w:rsidRPr="00056A66">
        <w:rPr>
          <w:rFonts w:eastAsiaTheme="minorHAnsi" w:cstheme="minorBidi"/>
        </w:rPr>
        <w:tab/>
        <w:t xml:space="preserve">If a supplier detects </w:t>
      </w:r>
      <w:r w:rsidRPr="00056A66">
        <w:rPr>
          <w:rFonts w:eastAsiaTheme="minorHAnsi" w:cstheme="minorBidi"/>
          <w:iCs/>
        </w:rPr>
        <w:t xml:space="preserve">E. coli </w:t>
      </w:r>
      <w:r w:rsidR="000B4785" w:rsidRPr="00056A66">
        <w:rPr>
          <w:rFonts w:eastAsiaTheme="minorHAnsi" w:cstheme="minorBidi"/>
          <w:iCs/>
        </w:rPr>
        <w:t>but does</w:t>
      </w:r>
      <w:r w:rsidR="00A03A26">
        <w:rPr>
          <w:rFonts w:eastAsiaTheme="minorHAnsi" w:cstheme="minorBidi"/>
          <w:iCs/>
        </w:rPr>
        <w:t xml:space="preserve"> </w:t>
      </w:r>
      <w:r w:rsidRPr="00056A66">
        <w:rPr>
          <w:rFonts w:eastAsiaTheme="minorHAnsi" w:cstheme="minorBidi"/>
        </w:rPr>
        <w:t xml:space="preserve">not </w:t>
      </w:r>
      <w:proofErr w:type="gramStart"/>
      <w:r w:rsidRPr="00056A66">
        <w:rPr>
          <w:rFonts w:eastAsiaTheme="minorHAnsi" w:cstheme="minorBidi"/>
        </w:rPr>
        <w:t>violated</w:t>
      </w:r>
      <w:proofErr w:type="gramEnd"/>
      <w:r w:rsidRPr="00056A66">
        <w:rPr>
          <w:rFonts w:eastAsiaTheme="minorHAnsi" w:cstheme="minorBidi"/>
        </w:rPr>
        <w:t xml:space="preserve"> the </w:t>
      </w:r>
      <w:r w:rsidRPr="00056A66">
        <w:rPr>
          <w:rFonts w:eastAsiaTheme="minorHAnsi" w:cstheme="minorBidi"/>
          <w:iCs/>
        </w:rPr>
        <w:t>E. coli MCL</w:t>
      </w:r>
      <w:r w:rsidRPr="00056A66">
        <w:rPr>
          <w:rFonts w:eastAsiaTheme="minorHAnsi" w:cstheme="minorBidi"/>
          <w:i/>
          <w:iCs/>
        </w:rPr>
        <w:t xml:space="preserve">, </w:t>
      </w:r>
      <w:r w:rsidRPr="00056A66">
        <w:rPr>
          <w:rFonts w:eastAsiaTheme="minorHAnsi" w:cstheme="minorBidi"/>
        </w:rPr>
        <w:t>in addition to completing the table as subsection (d)(4)</w:t>
      </w:r>
      <w:r w:rsidR="000B4785" w:rsidRPr="00056A66">
        <w:rPr>
          <w:rFonts w:eastAsiaTheme="minorHAnsi" w:cstheme="minorBidi"/>
        </w:rPr>
        <w:t xml:space="preserve"> requires</w:t>
      </w:r>
      <w:r w:rsidRPr="00056A66">
        <w:rPr>
          <w:rFonts w:eastAsiaTheme="minorHAnsi" w:cstheme="minorBidi"/>
        </w:rPr>
        <w:t xml:space="preserve">, the supplier may include a statement </w:t>
      </w:r>
      <w:r w:rsidR="000B4785" w:rsidRPr="00056A66">
        <w:rPr>
          <w:rFonts w:eastAsiaTheme="minorHAnsi" w:cstheme="minorBidi"/>
        </w:rPr>
        <w:t>explaining</w:t>
      </w:r>
      <w:r w:rsidRPr="00056A66">
        <w:rPr>
          <w:rFonts w:eastAsiaTheme="minorHAnsi" w:cstheme="minorBidi"/>
        </w:rPr>
        <w:t xml:space="preserve"> that although </w:t>
      </w:r>
      <w:r w:rsidR="000B4785" w:rsidRPr="00056A66">
        <w:rPr>
          <w:rFonts w:eastAsiaTheme="minorHAnsi" w:cstheme="minorBidi"/>
        </w:rPr>
        <w:t>the supplier</w:t>
      </w:r>
      <w:r w:rsidRPr="00056A66">
        <w:rPr>
          <w:rFonts w:eastAsiaTheme="minorHAnsi" w:cstheme="minorBidi"/>
        </w:rPr>
        <w:t xml:space="preserve"> detected </w:t>
      </w:r>
      <w:r w:rsidRPr="00056A66">
        <w:rPr>
          <w:rFonts w:eastAsiaTheme="minorHAnsi" w:cstheme="minorBidi"/>
          <w:iCs/>
        </w:rPr>
        <w:t>E. coli</w:t>
      </w:r>
      <w:r w:rsidRPr="00056A66">
        <w:rPr>
          <w:rFonts w:eastAsiaTheme="minorHAnsi" w:cstheme="minorBidi"/>
          <w:i/>
          <w:iCs/>
        </w:rPr>
        <w:t>,</w:t>
      </w:r>
      <w:r w:rsidRPr="00056A66">
        <w:rPr>
          <w:rFonts w:eastAsiaTheme="minorHAnsi" w:cstheme="minorBidi"/>
          <w:iCs/>
        </w:rPr>
        <w:t xml:space="preserve"> </w:t>
      </w:r>
      <w:r w:rsidR="000B4785" w:rsidRPr="00056A66">
        <w:rPr>
          <w:rFonts w:eastAsiaTheme="minorHAnsi" w:cstheme="minorBidi"/>
          <w:iCs/>
        </w:rPr>
        <w:t>it did</w:t>
      </w:r>
      <w:r w:rsidRPr="00056A66">
        <w:rPr>
          <w:rFonts w:eastAsiaTheme="minorHAnsi" w:cstheme="minorBidi"/>
          <w:iCs/>
        </w:rPr>
        <w:t xml:space="preserve"> </w:t>
      </w:r>
      <w:r w:rsidRPr="00056A66">
        <w:rPr>
          <w:rFonts w:eastAsiaTheme="minorHAnsi" w:cstheme="minorBidi"/>
        </w:rPr>
        <w:t xml:space="preserve">not </w:t>
      </w:r>
      <w:r w:rsidR="000B4785" w:rsidRPr="00056A66">
        <w:rPr>
          <w:rFonts w:eastAsiaTheme="minorHAnsi" w:cstheme="minorBidi"/>
        </w:rPr>
        <w:t>violate</w:t>
      </w:r>
      <w:r w:rsidRPr="00056A66">
        <w:rPr>
          <w:rFonts w:eastAsiaTheme="minorHAnsi" w:cstheme="minorBidi"/>
        </w:rPr>
        <w:t xml:space="preserve"> the </w:t>
      </w:r>
      <w:r w:rsidRPr="00056A66">
        <w:rPr>
          <w:rFonts w:eastAsiaTheme="minorHAnsi" w:cstheme="minorBidi"/>
          <w:iCs/>
        </w:rPr>
        <w:t xml:space="preserve">E. coli </w:t>
      </w:r>
      <w:r w:rsidRPr="00056A66">
        <w:rPr>
          <w:rFonts w:eastAsiaTheme="minorHAnsi" w:cstheme="minorBidi"/>
        </w:rPr>
        <w:t>MCL.</w:t>
      </w:r>
    </w:p>
    <w:p w14:paraId="2DF60886" w14:textId="77777777" w:rsidR="00203473" w:rsidRPr="00056A66" w:rsidRDefault="00203473" w:rsidP="00203473">
      <w:pPr>
        <w:rPr>
          <w:rFonts w:eastAsiaTheme="minorHAnsi"/>
        </w:rPr>
      </w:pPr>
    </w:p>
    <w:p w14:paraId="52B1C762" w14:textId="34D75906" w:rsidR="00203473" w:rsidRPr="00056A66" w:rsidRDefault="00203473" w:rsidP="00822EE4">
      <w:pPr>
        <w:widowControl w:val="0"/>
        <w:autoSpaceDE w:val="0"/>
        <w:autoSpaceDN w:val="0"/>
        <w:adjustRightInd w:val="0"/>
      </w:pPr>
      <w:r w:rsidRPr="00056A66">
        <w:t xml:space="preserve">BOARD NOTE:  </w:t>
      </w:r>
      <w:r w:rsidR="000B4785" w:rsidRPr="00056A66">
        <w:t>This Section derives</w:t>
      </w:r>
      <w:r w:rsidRPr="00056A66">
        <w:t xml:space="preserve"> from 40 CFR 141.153. </w:t>
      </w:r>
    </w:p>
    <w:p w14:paraId="093AD81E" w14:textId="77777777" w:rsidR="00203473" w:rsidRPr="00056A66" w:rsidRDefault="00203473" w:rsidP="00203473"/>
    <w:p w14:paraId="31819E63" w14:textId="07A349DC" w:rsidR="006D7DF0" w:rsidRPr="00056A66" w:rsidRDefault="000B4785" w:rsidP="006D7DF0">
      <w:pPr>
        <w:pStyle w:val="JCARSourceNote"/>
        <w:ind w:left="720"/>
      </w:pPr>
      <w:r w:rsidRPr="00056A66">
        <w:t xml:space="preserve">(Source:  Amended at 47 Ill. Reg. </w:t>
      </w:r>
      <w:r w:rsidR="00F822CC">
        <w:t>16486</w:t>
      </w:r>
      <w:r w:rsidRPr="00056A66">
        <w:t xml:space="preserve">, effective </w:t>
      </w:r>
      <w:r w:rsidR="00F822CC">
        <w:t>November 2, 2023</w:t>
      </w:r>
      <w:r w:rsidRPr="00056A66">
        <w:t>)</w:t>
      </w:r>
    </w:p>
    <w:sectPr w:rsidR="006D7DF0" w:rsidRPr="00056A66" w:rsidSect="00D023C1">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6A76" w14:textId="77777777" w:rsidR="00E253BA" w:rsidRDefault="00E253BA">
      <w:r>
        <w:separator/>
      </w:r>
    </w:p>
  </w:endnote>
  <w:endnote w:type="continuationSeparator" w:id="0">
    <w:p w14:paraId="57FCD0A3" w14:textId="77777777" w:rsidR="00E253BA" w:rsidRDefault="00E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0B3D" w14:textId="77777777" w:rsidR="00E253BA" w:rsidRDefault="00E253BA">
      <w:r>
        <w:separator/>
      </w:r>
    </w:p>
  </w:footnote>
  <w:footnote w:type="continuationSeparator" w:id="0">
    <w:p w14:paraId="783E6F08" w14:textId="77777777" w:rsidR="00E253BA" w:rsidRDefault="00E2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2752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1A1"/>
    <w:rsid w:val="000240DB"/>
    <w:rsid w:val="00054C3B"/>
    <w:rsid w:val="00056A66"/>
    <w:rsid w:val="00061D96"/>
    <w:rsid w:val="0009435E"/>
    <w:rsid w:val="000A70F7"/>
    <w:rsid w:val="000B4785"/>
    <w:rsid w:val="000B7921"/>
    <w:rsid w:val="000D225F"/>
    <w:rsid w:val="00111D0F"/>
    <w:rsid w:val="00115FF3"/>
    <w:rsid w:val="0014128C"/>
    <w:rsid w:val="00155BFB"/>
    <w:rsid w:val="001650E7"/>
    <w:rsid w:val="00182D0D"/>
    <w:rsid w:val="0018759E"/>
    <w:rsid w:val="001916EA"/>
    <w:rsid w:val="001C3B5A"/>
    <w:rsid w:val="001C5A39"/>
    <w:rsid w:val="001C7D95"/>
    <w:rsid w:val="001E3074"/>
    <w:rsid w:val="001E4E84"/>
    <w:rsid w:val="00203473"/>
    <w:rsid w:val="00212A89"/>
    <w:rsid w:val="00225354"/>
    <w:rsid w:val="00233459"/>
    <w:rsid w:val="002524EC"/>
    <w:rsid w:val="002906E6"/>
    <w:rsid w:val="002A643F"/>
    <w:rsid w:val="002F61C3"/>
    <w:rsid w:val="00302C60"/>
    <w:rsid w:val="00337CEB"/>
    <w:rsid w:val="00363EB3"/>
    <w:rsid w:val="00367A2E"/>
    <w:rsid w:val="003827E6"/>
    <w:rsid w:val="00382ABF"/>
    <w:rsid w:val="003D450C"/>
    <w:rsid w:val="003D6255"/>
    <w:rsid w:val="003F3A28"/>
    <w:rsid w:val="003F5A19"/>
    <w:rsid w:val="003F5FD7"/>
    <w:rsid w:val="004008D1"/>
    <w:rsid w:val="00426599"/>
    <w:rsid w:val="00431CFE"/>
    <w:rsid w:val="00437537"/>
    <w:rsid w:val="0044215B"/>
    <w:rsid w:val="00461115"/>
    <w:rsid w:val="00461297"/>
    <w:rsid w:val="00480386"/>
    <w:rsid w:val="004875AC"/>
    <w:rsid w:val="004B1FC6"/>
    <w:rsid w:val="004C2E57"/>
    <w:rsid w:val="004D73D3"/>
    <w:rsid w:val="005001C5"/>
    <w:rsid w:val="0052308E"/>
    <w:rsid w:val="00530BE1"/>
    <w:rsid w:val="00534194"/>
    <w:rsid w:val="0053738E"/>
    <w:rsid w:val="00542E97"/>
    <w:rsid w:val="0056157E"/>
    <w:rsid w:val="0056501E"/>
    <w:rsid w:val="00573124"/>
    <w:rsid w:val="0059132B"/>
    <w:rsid w:val="0059679B"/>
    <w:rsid w:val="005F5AB2"/>
    <w:rsid w:val="00632E89"/>
    <w:rsid w:val="006514A8"/>
    <w:rsid w:val="0065317B"/>
    <w:rsid w:val="006708D4"/>
    <w:rsid w:val="00675BD6"/>
    <w:rsid w:val="006A0614"/>
    <w:rsid w:val="006A2114"/>
    <w:rsid w:val="006C5A4B"/>
    <w:rsid w:val="006D7DF0"/>
    <w:rsid w:val="006E41FA"/>
    <w:rsid w:val="006E4DF6"/>
    <w:rsid w:val="00703688"/>
    <w:rsid w:val="00725B8D"/>
    <w:rsid w:val="00744758"/>
    <w:rsid w:val="00767372"/>
    <w:rsid w:val="00780733"/>
    <w:rsid w:val="007A62A8"/>
    <w:rsid w:val="007B4EFE"/>
    <w:rsid w:val="007C2BBE"/>
    <w:rsid w:val="007C31F5"/>
    <w:rsid w:val="007C694B"/>
    <w:rsid w:val="00822EE4"/>
    <w:rsid w:val="008271B1"/>
    <w:rsid w:val="00831CD8"/>
    <w:rsid w:val="00837F88"/>
    <w:rsid w:val="0084781C"/>
    <w:rsid w:val="008606FE"/>
    <w:rsid w:val="008635BB"/>
    <w:rsid w:val="00863CDA"/>
    <w:rsid w:val="008814B8"/>
    <w:rsid w:val="00894F3F"/>
    <w:rsid w:val="00896674"/>
    <w:rsid w:val="00896DCA"/>
    <w:rsid w:val="008A0A6D"/>
    <w:rsid w:val="008B597C"/>
    <w:rsid w:val="008C03C3"/>
    <w:rsid w:val="008E38EE"/>
    <w:rsid w:val="008F3CEF"/>
    <w:rsid w:val="008F3FD8"/>
    <w:rsid w:val="008F7E66"/>
    <w:rsid w:val="00907958"/>
    <w:rsid w:val="00924BFE"/>
    <w:rsid w:val="00935A8C"/>
    <w:rsid w:val="00955082"/>
    <w:rsid w:val="00962AE4"/>
    <w:rsid w:val="00976DBF"/>
    <w:rsid w:val="009810AB"/>
    <w:rsid w:val="0098276C"/>
    <w:rsid w:val="009B5EFE"/>
    <w:rsid w:val="009C6653"/>
    <w:rsid w:val="00A03A26"/>
    <w:rsid w:val="00A2265D"/>
    <w:rsid w:val="00A36112"/>
    <w:rsid w:val="00A54D77"/>
    <w:rsid w:val="00A600AA"/>
    <w:rsid w:val="00A82667"/>
    <w:rsid w:val="00A92DA8"/>
    <w:rsid w:val="00AC657F"/>
    <w:rsid w:val="00AE5547"/>
    <w:rsid w:val="00AF65E3"/>
    <w:rsid w:val="00B21C02"/>
    <w:rsid w:val="00B348BF"/>
    <w:rsid w:val="00B35D67"/>
    <w:rsid w:val="00B36568"/>
    <w:rsid w:val="00B516F7"/>
    <w:rsid w:val="00B6370F"/>
    <w:rsid w:val="00B64728"/>
    <w:rsid w:val="00B67F53"/>
    <w:rsid w:val="00B71177"/>
    <w:rsid w:val="00B9608A"/>
    <w:rsid w:val="00BD4786"/>
    <w:rsid w:val="00BE2C7A"/>
    <w:rsid w:val="00BF609B"/>
    <w:rsid w:val="00C4537A"/>
    <w:rsid w:val="00C96452"/>
    <w:rsid w:val="00CC13F9"/>
    <w:rsid w:val="00CC23A0"/>
    <w:rsid w:val="00CC35E4"/>
    <w:rsid w:val="00CD31C3"/>
    <w:rsid w:val="00CD3723"/>
    <w:rsid w:val="00CD41CF"/>
    <w:rsid w:val="00D023C1"/>
    <w:rsid w:val="00D07CD6"/>
    <w:rsid w:val="00D16DA2"/>
    <w:rsid w:val="00D214C6"/>
    <w:rsid w:val="00D55B37"/>
    <w:rsid w:val="00D73DC1"/>
    <w:rsid w:val="00D77E8D"/>
    <w:rsid w:val="00D93C67"/>
    <w:rsid w:val="00DC1A89"/>
    <w:rsid w:val="00DD1F2B"/>
    <w:rsid w:val="00DE11D2"/>
    <w:rsid w:val="00DE49BA"/>
    <w:rsid w:val="00DF2D56"/>
    <w:rsid w:val="00E253BA"/>
    <w:rsid w:val="00E31592"/>
    <w:rsid w:val="00E54056"/>
    <w:rsid w:val="00E56F67"/>
    <w:rsid w:val="00E7288E"/>
    <w:rsid w:val="00E74087"/>
    <w:rsid w:val="00EB424E"/>
    <w:rsid w:val="00EC663D"/>
    <w:rsid w:val="00EE769C"/>
    <w:rsid w:val="00EF7423"/>
    <w:rsid w:val="00EF75C4"/>
    <w:rsid w:val="00F32387"/>
    <w:rsid w:val="00F43DEE"/>
    <w:rsid w:val="00F822CC"/>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68AE"/>
  <w15:docId w15:val="{39918539-4152-4BB9-8CEB-8FC0733C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4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Bullet">
    <w:name w:val="List Bullet"/>
    <w:basedOn w:val="Normal"/>
    <w:unhideWhenUsed/>
    <w:rsid w:val="005F5AB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869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2023-11-17T14:01:00Z</dcterms:created>
  <dcterms:modified xsi:type="dcterms:W3CDTF">2023-11-17T17:56:00Z</dcterms:modified>
</cp:coreProperties>
</file>