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EE" w:rsidRPr="004A08CD" w:rsidRDefault="00F011EE" w:rsidP="00F011EE">
      <w:pPr>
        <w:widowControl w:val="0"/>
        <w:autoSpaceDE w:val="0"/>
        <w:autoSpaceDN w:val="0"/>
        <w:adjustRightInd w:val="0"/>
      </w:pPr>
    </w:p>
    <w:p w:rsidR="00F011EE" w:rsidRPr="004A08CD" w:rsidRDefault="00F011EE" w:rsidP="00F011EE">
      <w:pPr>
        <w:widowControl w:val="0"/>
        <w:autoSpaceDE w:val="0"/>
        <w:autoSpaceDN w:val="0"/>
        <w:adjustRightInd w:val="0"/>
      </w:pPr>
      <w:r w:rsidRPr="004A08CD">
        <w:rPr>
          <w:b/>
          <w:bCs/>
        </w:rPr>
        <w:t>Section 611.907  Special Notice of the Availability of Unregulated Contaminant Monitoring Results</w:t>
      </w:r>
      <w:r w:rsidRPr="004A08CD">
        <w:t xml:space="preserve"> </w:t>
      </w:r>
    </w:p>
    <w:p w:rsidR="00F011EE" w:rsidRPr="004A08CD" w:rsidRDefault="00F011EE" w:rsidP="00F011EE">
      <w:pPr>
        <w:widowControl w:val="0"/>
        <w:autoSpaceDE w:val="0"/>
        <w:autoSpaceDN w:val="0"/>
        <w:adjustRightInd w:val="0"/>
      </w:pPr>
    </w:p>
    <w:p w:rsidR="00F011EE" w:rsidRPr="004A08CD" w:rsidRDefault="00F011EE" w:rsidP="00F011EE">
      <w:pPr>
        <w:widowControl w:val="0"/>
        <w:autoSpaceDE w:val="0"/>
        <w:autoSpaceDN w:val="0"/>
        <w:adjustRightInd w:val="0"/>
        <w:ind w:left="1440" w:hanging="720"/>
      </w:pPr>
      <w:r w:rsidRPr="004A08CD">
        <w:t>a)</w:t>
      </w:r>
      <w:r w:rsidRPr="004A08CD">
        <w:tab/>
        <w:t xml:space="preserve">When to </w:t>
      </w:r>
      <w:r w:rsidR="00DA376F">
        <w:t>Give Special Notice</w:t>
      </w:r>
      <w:r w:rsidRPr="004A08CD">
        <w:t xml:space="preserve">.  The owner or operator of a CWS supplier or an NTNCWS supplier required to monitor for unregulated contaminants </w:t>
      </w:r>
      <w:r w:rsidR="0017627A" w:rsidRPr="004A08CD">
        <w:t xml:space="preserve">by </w:t>
      </w:r>
      <w:r w:rsidR="0017627A" w:rsidRPr="004A08CD">
        <w:rPr>
          <w:spacing w:val="-2"/>
        </w:rPr>
        <w:t xml:space="preserve">USEPA </w:t>
      </w:r>
      <w:r w:rsidR="00DA376F">
        <w:rPr>
          <w:spacing w:val="-2"/>
        </w:rPr>
        <w:t>under</w:t>
      </w:r>
      <w:r w:rsidR="0017627A" w:rsidRPr="004A08CD">
        <w:rPr>
          <w:spacing w:val="-2"/>
        </w:rPr>
        <w:t xml:space="preserve"> 40 CFR 141.40</w:t>
      </w:r>
      <w:r w:rsidRPr="004A08CD">
        <w:t xml:space="preserve"> must notify persons served by the supplier of the availability of the results of such sampling no later than 12 months after the monitoring results are known. </w:t>
      </w:r>
    </w:p>
    <w:p w:rsidR="00627BD4" w:rsidRPr="004A08CD" w:rsidRDefault="00627BD4" w:rsidP="0029558A">
      <w:pPr>
        <w:widowControl w:val="0"/>
        <w:autoSpaceDE w:val="0"/>
        <w:autoSpaceDN w:val="0"/>
        <w:adjustRightInd w:val="0"/>
      </w:pPr>
    </w:p>
    <w:p w:rsidR="00F011EE" w:rsidRPr="004A08CD" w:rsidRDefault="00F011EE" w:rsidP="00F011EE">
      <w:pPr>
        <w:widowControl w:val="0"/>
        <w:autoSpaceDE w:val="0"/>
        <w:autoSpaceDN w:val="0"/>
        <w:adjustRightInd w:val="0"/>
        <w:ind w:left="1440" w:hanging="720"/>
      </w:pPr>
      <w:r w:rsidRPr="004A08CD">
        <w:t>b)</w:t>
      </w:r>
      <w:r w:rsidRPr="004A08CD">
        <w:tab/>
        <w:t xml:space="preserve">The </w:t>
      </w:r>
      <w:r w:rsidR="00DA376F">
        <w:t>Form</w:t>
      </w:r>
      <w:r w:rsidRPr="004A08CD">
        <w:t xml:space="preserve"> and </w:t>
      </w:r>
      <w:r w:rsidR="00DA376F">
        <w:t>Manner</w:t>
      </w:r>
      <w:r w:rsidRPr="004A08CD">
        <w:t xml:space="preserve"> of a </w:t>
      </w:r>
      <w:r w:rsidR="00DA376F">
        <w:t>Special Notice</w:t>
      </w:r>
      <w:r w:rsidRPr="004A08CD">
        <w:t xml:space="preserve">.  The form and manner of the public notice must follow the requirements for a Tier 3 public notice prescribed in Sections 611.904(c), (d)(1), and (d)(3).  The notice must also identify a person and provide the telephone number to contact for information on the monitoring results. </w:t>
      </w:r>
    </w:p>
    <w:p w:rsidR="00627BD4" w:rsidRPr="004A08CD" w:rsidRDefault="00627BD4" w:rsidP="00F011EE">
      <w:pPr>
        <w:widowControl w:val="0"/>
        <w:autoSpaceDE w:val="0"/>
        <w:autoSpaceDN w:val="0"/>
        <w:adjustRightInd w:val="0"/>
        <w:ind w:left="720" w:hanging="720"/>
      </w:pPr>
    </w:p>
    <w:p w:rsidR="00F011EE" w:rsidRPr="004A08CD" w:rsidRDefault="00F011EE" w:rsidP="0017627A">
      <w:pPr>
        <w:widowControl w:val="0"/>
        <w:autoSpaceDE w:val="0"/>
        <w:autoSpaceDN w:val="0"/>
        <w:adjustRightInd w:val="0"/>
        <w:ind w:left="720"/>
      </w:pPr>
      <w:r w:rsidRPr="004A08CD">
        <w:t xml:space="preserve">BOARD NOTE:  Derived from 40 CFR 141.207. </w:t>
      </w:r>
    </w:p>
    <w:p w:rsidR="00F011EE" w:rsidRPr="004A08CD" w:rsidRDefault="00F011EE" w:rsidP="00F011EE">
      <w:pPr>
        <w:widowControl w:val="0"/>
        <w:autoSpaceDE w:val="0"/>
        <w:autoSpaceDN w:val="0"/>
        <w:adjustRightInd w:val="0"/>
        <w:ind w:left="720" w:hanging="720"/>
      </w:pPr>
    </w:p>
    <w:p w:rsidR="000D570C" w:rsidRDefault="000D570C" w:rsidP="000D570C">
      <w:pPr>
        <w:pStyle w:val="JCARSourceNote"/>
        <w:ind w:left="720"/>
      </w:pPr>
      <w:r>
        <w:t xml:space="preserve">(Source:  Amended at 44 Ill. Reg. </w:t>
      </w:r>
      <w:r w:rsidR="00D543F5">
        <w:t>6996</w:t>
      </w:r>
      <w:r>
        <w:t xml:space="preserve">, effective </w:t>
      </w:r>
      <w:bookmarkStart w:id="0" w:name="_GoBack"/>
      <w:r w:rsidR="00D543F5">
        <w:t>April 17, 2020</w:t>
      </w:r>
      <w:bookmarkEnd w:id="0"/>
      <w:r>
        <w:t>)</w:t>
      </w:r>
    </w:p>
    <w:sectPr w:rsidR="000D570C" w:rsidSect="00F011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1EE"/>
    <w:rsid w:val="000D570C"/>
    <w:rsid w:val="0017627A"/>
    <w:rsid w:val="0029558A"/>
    <w:rsid w:val="002C51F2"/>
    <w:rsid w:val="003034B0"/>
    <w:rsid w:val="00320261"/>
    <w:rsid w:val="0047648A"/>
    <w:rsid w:val="004A08CD"/>
    <w:rsid w:val="004B592B"/>
    <w:rsid w:val="004C36CF"/>
    <w:rsid w:val="005C131C"/>
    <w:rsid w:val="005C3366"/>
    <w:rsid w:val="00601726"/>
    <w:rsid w:val="00627BD4"/>
    <w:rsid w:val="00644614"/>
    <w:rsid w:val="00650FE0"/>
    <w:rsid w:val="00663888"/>
    <w:rsid w:val="006E761E"/>
    <w:rsid w:val="00704FA0"/>
    <w:rsid w:val="00820609"/>
    <w:rsid w:val="00AE59F2"/>
    <w:rsid w:val="00D543F5"/>
    <w:rsid w:val="00DA376F"/>
    <w:rsid w:val="00F011EE"/>
    <w:rsid w:val="00F6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89A947-6872-422C-AB3C-5182E97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3</cp:revision>
  <dcterms:created xsi:type="dcterms:W3CDTF">2020-04-27T20:21:00Z</dcterms:created>
  <dcterms:modified xsi:type="dcterms:W3CDTF">2020-04-27T22:04:00Z</dcterms:modified>
</cp:coreProperties>
</file>