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9C9" w:rsidRPr="00A259C9" w:rsidRDefault="00A259C9" w:rsidP="00A259C9">
      <w:pPr>
        <w:rPr>
          <w:b/>
        </w:rPr>
      </w:pPr>
      <w:bookmarkStart w:id="0" w:name="_GoBack"/>
      <w:bookmarkEnd w:id="0"/>
    </w:p>
    <w:p w:rsidR="00A259C9" w:rsidRPr="00A259C9" w:rsidRDefault="00A259C9" w:rsidP="00A259C9">
      <w:pPr>
        <w:rPr>
          <w:b/>
        </w:rPr>
      </w:pPr>
      <w:r w:rsidRPr="00A259C9">
        <w:rPr>
          <w:b/>
        </w:rPr>
        <w:t>Section 611.1000</w:t>
      </w:r>
      <w:r>
        <w:rPr>
          <w:b/>
        </w:rPr>
        <w:t xml:space="preserve">  </w:t>
      </w:r>
      <w:r w:rsidRPr="00A259C9">
        <w:rPr>
          <w:b/>
        </w:rPr>
        <w:t>General Requirements</w:t>
      </w:r>
    </w:p>
    <w:p w:rsidR="00A259C9" w:rsidRPr="00A259C9" w:rsidRDefault="00A259C9" w:rsidP="00A259C9">
      <w:pPr>
        <w:rPr>
          <w:b/>
        </w:rPr>
      </w:pPr>
    </w:p>
    <w:p w:rsidR="00A259C9" w:rsidRPr="00A259C9" w:rsidRDefault="00A259C9" w:rsidP="00A259C9">
      <w:pPr>
        <w:ind w:left="1440" w:hanging="720"/>
      </w:pPr>
      <w:r w:rsidRPr="00A259C9">
        <w:rPr>
          <w:szCs w:val="16"/>
        </w:rPr>
        <w:t>a)</w:t>
      </w:r>
      <w:r>
        <w:rPr>
          <w:szCs w:val="16"/>
        </w:rPr>
        <w:tab/>
      </w:r>
      <w:r w:rsidRPr="00A259C9">
        <w:t>The requirements of this Subpart Z are NPDWRs.  The regulations in this Subpart Z establish or extend treatment technique requirements in lieu of maximum contaminant levels for Cryptosporidium.  These requirements are in addition to requirements for filtration and disinfection in Subparts B, R, and X of this Part.</w:t>
      </w:r>
    </w:p>
    <w:p w:rsidR="00A259C9" w:rsidRPr="00A259C9" w:rsidRDefault="00A259C9" w:rsidP="00A259C9"/>
    <w:p w:rsidR="00A259C9" w:rsidRPr="00A259C9" w:rsidRDefault="00A259C9" w:rsidP="00A259C9">
      <w:pPr>
        <w:ind w:left="1440" w:hanging="720"/>
      </w:pPr>
      <w:r w:rsidRPr="00A259C9">
        <w:t>b)</w:t>
      </w:r>
      <w:r>
        <w:tab/>
      </w:r>
      <w:r w:rsidRPr="00A259C9">
        <w:t>Applicability.  The requirements of this Subpart Z apply to all Subpart B systems, which are PWSs supplied by a surface water source and PWSs supplied by a groundwater source under the direct influence of surface water.</w:t>
      </w:r>
    </w:p>
    <w:p w:rsidR="00A259C9" w:rsidRPr="00A259C9" w:rsidRDefault="00A259C9" w:rsidP="00A259C9"/>
    <w:p w:rsidR="00A259C9" w:rsidRPr="00A259C9" w:rsidRDefault="00A259C9" w:rsidP="00A259C9">
      <w:pPr>
        <w:ind w:left="2160" w:hanging="720"/>
      </w:pPr>
      <w:r w:rsidRPr="00A259C9">
        <w:t>1)</w:t>
      </w:r>
      <w:r>
        <w:tab/>
      </w:r>
      <w:r w:rsidRPr="00A259C9">
        <w:t xml:space="preserve">A wholesale system supplier, as defined in Section </w:t>
      </w:r>
      <w:r w:rsidR="0051593C">
        <w:t>611.10</w:t>
      </w:r>
      <w:r w:rsidR="00E21592">
        <w:t>2</w:t>
      </w:r>
      <w:r w:rsidRPr="00A259C9">
        <w:t>, must comply with the requirements of this Subpart Z based on the population of the largest system in the combined distribution system.</w:t>
      </w:r>
    </w:p>
    <w:p w:rsidR="00A259C9" w:rsidRPr="00A259C9" w:rsidRDefault="00A259C9" w:rsidP="00A259C9"/>
    <w:p w:rsidR="00A259C9" w:rsidRPr="00A259C9" w:rsidRDefault="00A259C9" w:rsidP="00A259C9">
      <w:pPr>
        <w:ind w:left="2160" w:hanging="720"/>
      </w:pPr>
      <w:r w:rsidRPr="00A259C9">
        <w:t>2)</w:t>
      </w:r>
      <w:r>
        <w:tab/>
      </w:r>
      <w:r w:rsidRPr="00A259C9">
        <w:t>The requirements of this Subpart Z for filtered system suppliers apply to a supplier required by NPDWRs to provide filtration treatment, whether or not the supplier is currently operating a filtration system.</w:t>
      </w:r>
    </w:p>
    <w:p w:rsidR="00A259C9" w:rsidRPr="00A259C9" w:rsidRDefault="00A259C9" w:rsidP="00A259C9"/>
    <w:p w:rsidR="00A259C9" w:rsidRPr="00A259C9" w:rsidRDefault="00A259C9" w:rsidP="00A259C9">
      <w:pPr>
        <w:ind w:left="2160" w:hanging="720"/>
      </w:pPr>
      <w:r w:rsidRPr="00A259C9">
        <w:t>3)</w:t>
      </w:r>
      <w:r>
        <w:tab/>
      </w:r>
      <w:r w:rsidRPr="00A259C9">
        <w:t xml:space="preserve">The requirements of this Subpart Z for an unfiltered system supplier apply only to an unfiltered system supplier that timely met and </w:t>
      </w:r>
      <w:r w:rsidR="00827CBB">
        <w:t xml:space="preserve">has </w:t>
      </w:r>
      <w:r w:rsidRPr="00A259C9">
        <w:t>continue</w:t>
      </w:r>
      <w:r w:rsidR="00827CBB">
        <w:t>d</w:t>
      </w:r>
      <w:r w:rsidRPr="00A259C9">
        <w:t xml:space="preserve"> to meet the filtration avoidance criteria in Subparts B, R, and X of this Part, as applicable.</w:t>
      </w:r>
    </w:p>
    <w:p w:rsidR="00A259C9" w:rsidRPr="00A259C9" w:rsidRDefault="00A259C9" w:rsidP="00A259C9"/>
    <w:p w:rsidR="00A259C9" w:rsidRPr="00A259C9" w:rsidRDefault="00A259C9" w:rsidP="00A259C9">
      <w:pPr>
        <w:ind w:left="1440" w:hanging="720"/>
      </w:pPr>
      <w:r w:rsidRPr="00A259C9">
        <w:t>c)</w:t>
      </w:r>
      <w:r>
        <w:tab/>
      </w:r>
      <w:r w:rsidRPr="00A259C9">
        <w:t>Requirements.  A supplier subject to this Subpart Z must comply with the following requirements:</w:t>
      </w:r>
    </w:p>
    <w:p w:rsidR="00A259C9" w:rsidRPr="00A259C9" w:rsidRDefault="00A259C9" w:rsidP="00A259C9"/>
    <w:p w:rsidR="00A259C9" w:rsidRPr="00A259C9" w:rsidRDefault="00A259C9" w:rsidP="00A259C9">
      <w:pPr>
        <w:ind w:left="2160" w:hanging="720"/>
      </w:pPr>
      <w:r w:rsidRPr="00A259C9">
        <w:t>1)</w:t>
      </w:r>
      <w:r>
        <w:tab/>
      </w:r>
      <w:r w:rsidRPr="00A259C9">
        <w:t>The supplier must conduct an initial and a second round of source water monitoring for each plant that treats a surface water or</w:t>
      </w:r>
      <w:r w:rsidR="00827CBB">
        <w:t xml:space="preserve"> groundwater under the direct influence of surface water source</w:t>
      </w:r>
      <w:r w:rsidRPr="00A259C9">
        <w:t>.  This monitoring may include sampling for Cryptosporidium, E. coli, and turbidity as described in Sections 611.1001 through 611.1006, to determine what level, if any, of additional Cryptosporidium treatment the supplier must provide.</w:t>
      </w:r>
    </w:p>
    <w:p w:rsidR="00A259C9" w:rsidRPr="00A259C9" w:rsidRDefault="00A259C9" w:rsidP="00A259C9"/>
    <w:p w:rsidR="00A259C9" w:rsidRPr="00A259C9" w:rsidRDefault="00A259C9" w:rsidP="00A259C9">
      <w:pPr>
        <w:ind w:left="2160" w:hanging="720"/>
      </w:pPr>
      <w:r w:rsidRPr="00A259C9">
        <w:t>2)</w:t>
      </w:r>
      <w:r>
        <w:tab/>
      </w:r>
      <w:r w:rsidRPr="00A259C9">
        <w:t>The supplier that plans to make a significant change to its disinfection practice must develop disinfection profiles and calculate disinfection benchmarks, as described in Sections 611.1008 through 611.1009.</w:t>
      </w:r>
    </w:p>
    <w:p w:rsidR="00A259C9" w:rsidRPr="00A259C9" w:rsidRDefault="00A259C9" w:rsidP="00A259C9"/>
    <w:p w:rsidR="00A259C9" w:rsidRPr="00A259C9" w:rsidRDefault="00A259C9" w:rsidP="00A259C9">
      <w:pPr>
        <w:ind w:left="2160" w:hanging="720"/>
      </w:pPr>
      <w:r w:rsidRPr="00A259C9">
        <w:t>3)</w:t>
      </w:r>
      <w:r>
        <w:tab/>
      </w:r>
      <w:r w:rsidRPr="00A259C9">
        <w:t>A filtered system supplier must determine its Cryptosporidium treatment bin classification as described in Section 611.1010, and provide additional treatment for Cryptosporidium, if required, as described in Section 611.1011.  An unfiltered system supplier must provide treatment for Cryptosporidium as described in Section 611.1012.  A filtered or unfiltered system supplier must implement Cryptosporidium treatment according to the schedule in Section 611.1013.</w:t>
      </w:r>
    </w:p>
    <w:p w:rsidR="00A259C9" w:rsidRPr="00A259C9" w:rsidRDefault="00A259C9" w:rsidP="00A259C9"/>
    <w:p w:rsidR="00A259C9" w:rsidRPr="00A259C9" w:rsidRDefault="00A259C9" w:rsidP="00A259C9">
      <w:pPr>
        <w:ind w:left="2160" w:hanging="720"/>
      </w:pPr>
      <w:r w:rsidRPr="00A259C9">
        <w:t>4)</w:t>
      </w:r>
      <w:r>
        <w:tab/>
      </w:r>
      <w:r w:rsidRPr="00A259C9">
        <w:t>A supplier whose system has uncovered finished water storage facilities must comply with the requirements to cover the facility or treat the discharge from the facility as described in Section 611.1014.</w:t>
      </w:r>
    </w:p>
    <w:p w:rsidR="00A259C9" w:rsidRPr="00A259C9" w:rsidRDefault="00A259C9" w:rsidP="00A259C9"/>
    <w:p w:rsidR="00A259C9" w:rsidRPr="00A259C9" w:rsidRDefault="00A259C9" w:rsidP="00A259C9">
      <w:pPr>
        <w:ind w:left="2160" w:hanging="720"/>
      </w:pPr>
      <w:r w:rsidRPr="00A259C9">
        <w:t>5)</w:t>
      </w:r>
      <w:r>
        <w:tab/>
      </w:r>
      <w:r w:rsidRPr="00A259C9">
        <w:t>A supplier required to provide additional treatment for Cryptosporidium must implement microbial toolbox options that are designed and operated as described in Sections 611.1015 through 611.1020.</w:t>
      </w:r>
    </w:p>
    <w:p w:rsidR="00A259C9" w:rsidRPr="00A259C9" w:rsidRDefault="00A259C9" w:rsidP="00A259C9"/>
    <w:p w:rsidR="00A259C9" w:rsidRPr="00A259C9" w:rsidRDefault="00A259C9" w:rsidP="00A259C9">
      <w:pPr>
        <w:ind w:left="2160" w:hanging="720"/>
      </w:pPr>
      <w:r w:rsidRPr="00A259C9">
        <w:t>6)</w:t>
      </w:r>
      <w:r>
        <w:tab/>
      </w:r>
      <w:r w:rsidRPr="00A259C9">
        <w:t xml:space="preserve">The supplier must comply with the applicable recordkeeping and reporting requirements described in Sections 611.1021 </w:t>
      </w:r>
      <w:r w:rsidR="0051593C">
        <w:t>and</w:t>
      </w:r>
      <w:r w:rsidRPr="00A259C9">
        <w:t xml:space="preserve"> 611.1022.</w:t>
      </w:r>
    </w:p>
    <w:p w:rsidR="00A259C9" w:rsidRPr="00A259C9" w:rsidRDefault="00A259C9" w:rsidP="00A259C9"/>
    <w:p w:rsidR="00A259C9" w:rsidRPr="00A259C9" w:rsidRDefault="00A259C9" w:rsidP="00A259C9">
      <w:pPr>
        <w:ind w:left="2160" w:hanging="720"/>
      </w:pPr>
      <w:r w:rsidRPr="00A259C9">
        <w:t>7)</w:t>
      </w:r>
      <w:r>
        <w:tab/>
      </w:r>
      <w:r w:rsidRPr="00A259C9">
        <w:t>The supplier must address significant deficiencies identified in sanitary surveys performed by USEPA or the Agency, as described in Section 611.1023.</w:t>
      </w:r>
    </w:p>
    <w:p w:rsidR="00A259C9" w:rsidRPr="00A259C9" w:rsidRDefault="00A259C9" w:rsidP="00A259C9"/>
    <w:p w:rsidR="00A259C9" w:rsidRPr="00A259C9" w:rsidRDefault="00A259C9" w:rsidP="0051593C">
      <w:pPr>
        <w:ind w:firstLine="720"/>
      </w:pPr>
      <w:r w:rsidRPr="00A259C9">
        <w:t>BOARD NOTE:  Derived from 40 CFR 141.700 (2006).</w:t>
      </w:r>
    </w:p>
    <w:p w:rsidR="001C71C2" w:rsidRPr="00A259C9" w:rsidRDefault="001C71C2" w:rsidP="00A259C9">
      <w:pPr>
        <w:ind w:left="720"/>
      </w:pPr>
    </w:p>
    <w:p w:rsidR="00A259C9" w:rsidRPr="00A259C9" w:rsidRDefault="00A259C9" w:rsidP="00A259C9">
      <w:pPr>
        <w:ind w:left="720"/>
      </w:pPr>
      <w:r w:rsidRPr="00A259C9">
        <w:t xml:space="preserve">(Source:  Added at 31 Ill. Reg. </w:t>
      </w:r>
      <w:r w:rsidR="00752200">
        <w:t>11757</w:t>
      </w:r>
      <w:r w:rsidRPr="00A259C9">
        <w:t xml:space="preserve">, effective </w:t>
      </w:r>
      <w:r w:rsidR="00DD2D36">
        <w:t>July 27, 2007</w:t>
      </w:r>
      <w:r w:rsidRPr="00A259C9">
        <w:t>)</w:t>
      </w:r>
    </w:p>
    <w:sectPr w:rsidR="00A259C9" w:rsidRPr="00A259C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DD1" w:rsidRDefault="00C32DD1">
      <w:r>
        <w:separator/>
      </w:r>
    </w:p>
  </w:endnote>
  <w:endnote w:type="continuationSeparator" w:id="0">
    <w:p w:rsidR="00C32DD1" w:rsidRDefault="00C3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DD1" w:rsidRDefault="00C32DD1">
      <w:r>
        <w:separator/>
      </w:r>
    </w:p>
  </w:footnote>
  <w:footnote w:type="continuationSeparator" w:id="0">
    <w:p w:rsidR="00C32DD1" w:rsidRDefault="00C32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478D"/>
    <w:rsid w:val="00001F1D"/>
    <w:rsid w:val="00003CEF"/>
    <w:rsid w:val="00011A7D"/>
    <w:rsid w:val="000122C7"/>
    <w:rsid w:val="000133D3"/>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117"/>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19FB"/>
    <w:rsid w:val="001830D0"/>
    <w:rsid w:val="00193ABB"/>
    <w:rsid w:val="0019502A"/>
    <w:rsid w:val="001A6EDB"/>
    <w:rsid w:val="001B5F27"/>
    <w:rsid w:val="001C1D61"/>
    <w:rsid w:val="001C71C2"/>
    <w:rsid w:val="001C7D95"/>
    <w:rsid w:val="001D0EBA"/>
    <w:rsid w:val="001D0EFC"/>
    <w:rsid w:val="001E3074"/>
    <w:rsid w:val="001F572B"/>
    <w:rsid w:val="001F6D31"/>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2EEB"/>
    <w:rsid w:val="004B41BC"/>
    <w:rsid w:val="004B6FF4"/>
    <w:rsid w:val="004D6EED"/>
    <w:rsid w:val="004D73D3"/>
    <w:rsid w:val="004E49DF"/>
    <w:rsid w:val="004E513F"/>
    <w:rsid w:val="005001C5"/>
    <w:rsid w:val="005039E7"/>
    <w:rsid w:val="0050660E"/>
    <w:rsid w:val="005109B5"/>
    <w:rsid w:val="00512795"/>
    <w:rsid w:val="0051593C"/>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6C84"/>
    <w:rsid w:val="00717DBE"/>
    <w:rsid w:val="00720025"/>
    <w:rsid w:val="00727763"/>
    <w:rsid w:val="007278C5"/>
    <w:rsid w:val="00737469"/>
    <w:rsid w:val="00750400"/>
    <w:rsid w:val="00752200"/>
    <w:rsid w:val="00763B6D"/>
    <w:rsid w:val="00776B13"/>
    <w:rsid w:val="00776D1C"/>
    <w:rsid w:val="00777A7A"/>
    <w:rsid w:val="00780733"/>
    <w:rsid w:val="00780B43"/>
    <w:rsid w:val="00790388"/>
    <w:rsid w:val="00794C7C"/>
    <w:rsid w:val="00796D0E"/>
    <w:rsid w:val="007A03B9"/>
    <w:rsid w:val="007A1867"/>
    <w:rsid w:val="007A7D79"/>
    <w:rsid w:val="007C4EE5"/>
    <w:rsid w:val="007E5206"/>
    <w:rsid w:val="007F1A7F"/>
    <w:rsid w:val="007F28A2"/>
    <w:rsid w:val="007F3365"/>
    <w:rsid w:val="00803A4A"/>
    <w:rsid w:val="00804082"/>
    <w:rsid w:val="00805D72"/>
    <w:rsid w:val="00806780"/>
    <w:rsid w:val="00810296"/>
    <w:rsid w:val="0082307C"/>
    <w:rsid w:val="00824C15"/>
    <w:rsid w:val="00826E97"/>
    <w:rsid w:val="008271B1"/>
    <w:rsid w:val="00827CBB"/>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463F"/>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59C9"/>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B5A0D"/>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2DD1"/>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2D36"/>
    <w:rsid w:val="00DD3C9D"/>
    <w:rsid w:val="00DE3439"/>
    <w:rsid w:val="00DF0813"/>
    <w:rsid w:val="00DF25BD"/>
    <w:rsid w:val="00E11728"/>
    <w:rsid w:val="00E12F42"/>
    <w:rsid w:val="00E21592"/>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5478D"/>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FootnoteText"/>
    <w:qFormat/>
    <w:rsid w:val="00A259C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A259C9"/>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FootnoteText"/>
    <w:qFormat/>
    <w:rsid w:val="00A259C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A259C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2012-06-21T21:06:00Z</dcterms:created>
  <dcterms:modified xsi:type="dcterms:W3CDTF">2012-06-21T21:06:00Z</dcterms:modified>
</cp:coreProperties>
</file>