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3ABD" w14:textId="77777777" w:rsidR="0073031A" w:rsidRPr="001F2671" w:rsidRDefault="0073031A" w:rsidP="0073031A"/>
    <w:p w14:paraId="35D23908" w14:textId="77777777" w:rsidR="0073031A" w:rsidRPr="0073031A" w:rsidRDefault="0073031A" w:rsidP="0073031A">
      <w:pPr>
        <w:rPr>
          <w:b/>
        </w:rPr>
      </w:pPr>
      <w:r w:rsidRPr="0073031A">
        <w:rPr>
          <w:b/>
        </w:rPr>
        <w:t>Section 611.1013</w:t>
      </w:r>
      <w:r>
        <w:rPr>
          <w:b/>
        </w:rPr>
        <w:t xml:space="preserve">  </w:t>
      </w:r>
      <w:r w:rsidRPr="0073031A">
        <w:rPr>
          <w:b/>
        </w:rPr>
        <w:t>Treatment Technique Requirements:  Schedule for Compliance with Cryptosporidium Treatment Requirements</w:t>
      </w:r>
    </w:p>
    <w:p w14:paraId="5CE2AF9C" w14:textId="77777777" w:rsidR="0073031A" w:rsidRPr="001F2671" w:rsidRDefault="0073031A" w:rsidP="0073031A"/>
    <w:p w14:paraId="7F77ED5A" w14:textId="77777777" w:rsidR="0073031A" w:rsidRPr="0073031A" w:rsidRDefault="0073031A" w:rsidP="0073031A">
      <w:pPr>
        <w:ind w:left="1440" w:hanging="720"/>
      </w:pPr>
      <w:r w:rsidRPr="0073031A">
        <w:rPr>
          <w:szCs w:val="16"/>
        </w:rPr>
        <w:t>a)</w:t>
      </w:r>
      <w:r>
        <w:rPr>
          <w:szCs w:val="16"/>
        </w:rPr>
        <w:tab/>
      </w:r>
      <w:r w:rsidRPr="0073031A">
        <w:t xml:space="preserve">Following initial bin classification </w:t>
      </w:r>
      <w:r w:rsidR="003B5D37">
        <w:t>under</w:t>
      </w:r>
      <w:r w:rsidRPr="0073031A">
        <w:t xml:space="preserve"> Section 611.1010(c), a filtered system supplier must provide the level of treatment for Cryptosporidium required by Section 611.1011 according to the applicable schedule set forth in subsection (c).</w:t>
      </w:r>
    </w:p>
    <w:p w14:paraId="36D9954D" w14:textId="77777777" w:rsidR="0073031A" w:rsidRPr="0073031A" w:rsidRDefault="0073031A" w:rsidP="0073031A"/>
    <w:p w14:paraId="54416B56" w14:textId="77777777" w:rsidR="0073031A" w:rsidRPr="0073031A" w:rsidRDefault="0073031A" w:rsidP="0073031A">
      <w:pPr>
        <w:ind w:left="1440" w:hanging="720"/>
      </w:pPr>
      <w:r w:rsidRPr="0073031A">
        <w:t>b)</w:t>
      </w:r>
      <w:r>
        <w:tab/>
      </w:r>
      <w:r w:rsidRPr="0073031A">
        <w:t xml:space="preserve">Following initial determination of the mean Cryptosporidium level </w:t>
      </w:r>
      <w:r w:rsidR="003B5D37">
        <w:t>under</w:t>
      </w:r>
      <w:r w:rsidRPr="0073031A">
        <w:t xml:space="preserve"> Section 611.1012(a)(1), an unfiltered system supplier must provide the level of treatment for Cryptosporidium required by Section 611.1012 according to the applicable schedule set forth in subsection (c).</w:t>
      </w:r>
    </w:p>
    <w:p w14:paraId="6CBF9D34" w14:textId="77777777" w:rsidR="0073031A" w:rsidRPr="0073031A" w:rsidRDefault="0073031A" w:rsidP="0073031A"/>
    <w:p w14:paraId="0DFEC15D" w14:textId="7C394941" w:rsidR="0073031A" w:rsidRPr="0073031A" w:rsidRDefault="0073031A" w:rsidP="0073031A">
      <w:pPr>
        <w:ind w:left="1440" w:hanging="720"/>
      </w:pPr>
      <w:r w:rsidRPr="0073031A">
        <w:t>c)</w:t>
      </w:r>
      <w:r>
        <w:tab/>
      </w:r>
      <w:r w:rsidRPr="0073031A">
        <w:t xml:space="preserve">Cryptosporidium </w:t>
      </w:r>
      <w:r w:rsidR="00B04B6B">
        <w:t>Treatment Compliance Dates</w:t>
      </w:r>
    </w:p>
    <w:p w14:paraId="014CCECD" w14:textId="77777777" w:rsidR="00B04B6B" w:rsidRPr="00B04B6B" w:rsidRDefault="00B04B6B" w:rsidP="001F2671"/>
    <w:p w14:paraId="7AA642EB" w14:textId="3CBC3794" w:rsidR="00B04B6B" w:rsidRPr="001F3DB7" w:rsidRDefault="00B04B6B" w:rsidP="00B04B6B">
      <w:pPr>
        <w:ind w:left="1440"/>
        <w:rPr>
          <w:szCs w:val="24"/>
        </w:rPr>
      </w:pPr>
      <w:r w:rsidRPr="00B04B6B">
        <w:t xml:space="preserve">BOARD NOTE:  The federal compliance dates and possible two-year extension corresponding 40 CFR 141.713(c) </w:t>
      </w:r>
      <w:r w:rsidR="00440BFC">
        <w:t xml:space="preserve">provides </w:t>
      </w:r>
      <w:r w:rsidRPr="00B04B6B">
        <w:t xml:space="preserve">are all past dates.  The Board </w:t>
      </w:r>
      <w:r w:rsidR="001F3DB7" w:rsidRPr="00D121D7">
        <w:t xml:space="preserve">retains the text of subsections (c)(1) through (c)(5) as amended for guidance implementing </w:t>
      </w:r>
      <w:bookmarkStart w:id="0" w:name="_Hlk37265975"/>
      <w:r w:rsidR="001F3DB7" w:rsidRPr="00D121D7">
        <w:t>the rules under Sections 611.1001(f) and 611.1013(d) and (e)</w:t>
      </w:r>
      <w:bookmarkEnd w:id="0"/>
      <w:r w:rsidR="001F3DB7" w:rsidRPr="00D121D7">
        <w:t>.</w:t>
      </w:r>
    </w:p>
    <w:p w14:paraId="57623745" w14:textId="77777777" w:rsidR="001F3DB7" w:rsidRPr="001F3DB7" w:rsidRDefault="001F3DB7" w:rsidP="001F3DB7">
      <w:pPr>
        <w:pStyle w:val="FootnoteText"/>
        <w:rPr>
          <w:sz w:val="24"/>
          <w:szCs w:val="24"/>
        </w:rPr>
      </w:pPr>
    </w:p>
    <w:p w14:paraId="6DEF27DB" w14:textId="77777777" w:rsidR="001F3DB7" w:rsidRDefault="001F3DB7" w:rsidP="001F3DB7">
      <w:pPr>
        <w:ind w:left="2160" w:hanging="720"/>
      </w:pPr>
      <w:r w:rsidRPr="00D121D7">
        <w:t>1)</w:t>
      </w:r>
      <w:r>
        <w:tab/>
      </w:r>
      <w:r w:rsidRPr="00D121D7">
        <w:t>A supplier serving 100,000 or more persons was required to comply with Cryptosporidium treatment requirements before April 1, 2012.</w:t>
      </w:r>
    </w:p>
    <w:p w14:paraId="0AD8FBF1" w14:textId="77777777" w:rsidR="001F3DB7" w:rsidRPr="00D121D7" w:rsidRDefault="001F3DB7" w:rsidP="001F2671"/>
    <w:p w14:paraId="4145F7EF" w14:textId="77777777" w:rsidR="001F3DB7" w:rsidRDefault="001F3DB7" w:rsidP="001F3DB7">
      <w:pPr>
        <w:ind w:left="2160" w:hanging="720"/>
      </w:pPr>
      <w:r w:rsidRPr="00D121D7">
        <w:t>2)</w:t>
      </w:r>
      <w:r>
        <w:tab/>
      </w:r>
      <w:r w:rsidRPr="00D121D7">
        <w:t>A supplier serving 50,000 to 99,999 persons was required to comply with Cryptosporidium treatment requirements before October 1, 2012.</w:t>
      </w:r>
    </w:p>
    <w:p w14:paraId="34456C2F" w14:textId="77777777" w:rsidR="001F3DB7" w:rsidRPr="00D121D7" w:rsidRDefault="001F3DB7" w:rsidP="001F2671"/>
    <w:p w14:paraId="6654112D" w14:textId="77777777" w:rsidR="001F3DB7" w:rsidRDefault="001F3DB7" w:rsidP="001F3DB7">
      <w:pPr>
        <w:ind w:left="2160" w:hanging="720"/>
      </w:pPr>
      <w:r w:rsidRPr="00D121D7">
        <w:t>3)</w:t>
      </w:r>
      <w:r>
        <w:tab/>
      </w:r>
      <w:r w:rsidRPr="00D121D7">
        <w:t>A supplier serving 10,000 to 49,999 persons was required to comply with Cryptosporidium treatment requirements before October 1, 2013.</w:t>
      </w:r>
    </w:p>
    <w:p w14:paraId="4223DDD7" w14:textId="77777777" w:rsidR="001F3DB7" w:rsidRPr="00D121D7" w:rsidRDefault="001F3DB7" w:rsidP="001F2671"/>
    <w:p w14:paraId="7502498F" w14:textId="77777777" w:rsidR="001F3DB7" w:rsidRDefault="001F3DB7" w:rsidP="001F3DB7">
      <w:pPr>
        <w:ind w:left="2160" w:hanging="720"/>
      </w:pPr>
      <w:r w:rsidRPr="00D121D7">
        <w:t>4)</w:t>
      </w:r>
      <w:r>
        <w:tab/>
      </w:r>
      <w:r w:rsidRPr="00D121D7">
        <w:t>A supplier serving fewer than 10,000 persons was required to comply with Cryptosporidium treatment requirements before October 1, 2014.</w:t>
      </w:r>
    </w:p>
    <w:p w14:paraId="73CCE596" w14:textId="77777777" w:rsidR="001F3DB7" w:rsidRPr="00D121D7" w:rsidRDefault="001F3DB7" w:rsidP="001F2671"/>
    <w:p w14:paraId="1690A867" w14:textId="77777777" w:rsidR="001F3DB7" w:rsidRDefault="001F3DB7" w:rsidP="001F3DB7">
      <w:pPr>
        <w:ind w:left="2160" w:hanging="720"/>
      </w:pPr>
      <w:r w:rsidRPr="00D121D7">
        <w:t>5)</w:t>
      </w:r>
      <w:r>
        <w:tab/>
      </w:r>
      <w:r w:rsidRPr="00D121D7">
        <w:t>The Agency may allow no more than an additional two years for complying with the treatment requirement if it determines that additional time is necessary for the supplier to make capital improvements to implement the treatment.</w:t>
      </w:r>
    </w:p>
    <w:p w14:paraId="4699231A" w14:textId="77777777" w:rsidR="0073031A" w:rsidRPr="0073031A" w:rsidRDefault="0073031A" w:rsidP="001F2671"/>
    <w:p w14:paraId="7BE4724F" w14:textId="1BACF113" w:rsidR="0073031A" w:rsidRPr="0073031A" w:rsidRDefault="0073031A" w:rsidP="0073031A">
      <w:pPr>
        <w:ind w:left="1440" w:hanging="720"/>
      </w:pPr>
      <w:r w:rsidRPr="0073031A">
        <w:rPr>
          <w:szCs w:val="16"/>
        </w:rPr>
        <w:t>d)</w:t>
      </w:r>
      <w:r>
        <w:rPr>
          <w:szCs w:val="16"/>
        </w:rPr>
        <w:tab/>
      </w:r>
      <w:r w:rsidRPr="0073031A">
        <w:t xml:space="preserve">If the bin classification for a filtered system supplier changes following the second round of source water monitoring, as determined </w:t>
      </w:r>
      <w:r w:rsidR="003B5D37">
        <w:t>under</w:t>
      </w:r>
      <w:r w:rsidRPr="0073031A">
        <w:t xml:space="preserve"> Section 611.1010(d), the supplier must provide the level of treatment for Cryptosporidium required by Section 611.1011 on a schedule approved by the Agency </w:t>
      </w:r>
      <w:r w:rsidR="00440BFC">
        <w:t xml:space="preserve">in </w:t>
      </w:r>
      <w:r w:rsidRPr="0073031A">
        <w:t>a SEP.</w:t>
      </w:r>
    </w:p>
    <w:p w14:paraId="0602470D" w14:textId="77777777" w:rsidR="0073031A" w:rsidRPr="0073031A" w:rsidRDefault="0073031A" w:rsidP="0073031A"/>
    <w:p w14:paraId="206C6510" w14:textId="54A9243E" w:rsidR="0073031A" w:rsidRPr="0073031A" w:rsidRDefault="0073031A" w:rsidP="0073031A">
      <w:pPr>
        <w:ind w:left="1440" w:hanging="720"/>
      </w:pPr>
      <w:r w:rsidRPr="0073031A">
        <w:t>e)</w:t>
      </w:r>
      <w:r>
        <w:tab/>
      </w:r>
      <w:r w:rsidRPr="0073031A">
        <w:t xml:space="preserve">If the mean Cryptosporidium level for an unfiltered system supplier changes following the second round of monitoring, as determined </w:t>
      </w:r>
      <w:r w:rsidR="003B5D37">
        <w:t>under</w:t>
      </w:r>
      <w:r w:rsidRPr="0073031A">
        <w:t xml:space="preserve"> Section 611.1012(a)(2), and if the supplier must provide a different level of Cryptosporidium treatment </w:t>
      </w:r>
      <w:r w:rsidR="003B5D37">
        <w:t>under</w:t>
      </w:r>
      <w:r w:rsidRPr="0073031A">
        <w:t xml:space="preserve"> Section 611.1012 due to this change, the </w:t>
      </w:r>
      <w:r w:rsidRPr="0073031A">
        <w:lastRenderedPageBreak/>
        <w:t>supplier must meet this treatment requirement on a schedule approved by the Agency</w:t>
      </w:r>
      <w:r w:rsidR="00E42A58">
        <w:t xml:space="preserve"> </w:t>
      </w:r>
      <w:r w:rsidR="00440BFC">
        <w:t xml:space="preserve">in </w:t>
      </w:r>
      <w:r w:rsidR="00E42A58">
        <w:t>a SEP</w:t>
      </w:r>
      <w:r w:rsidRPr="0073031A">
        <w:t>.</w:t>
      </w:r>
    </w:p>
    <w:p w14:paraId="796DD826" w14:textId="77777777" w:rsidR="0073031A" w:rsidRPr="0073031A" w:rsidRDefault="0073031A" w:rsidP="0073031A"/>
    <w:p w14:paraId="060A12A2" w14:textId="77E03D28" w:rsidR="0073031A" w:rsidRPr="0073031A" w:rsidRDefault="0073031A" w:rsidP="00440BFC">
      <w:r w:rsidRPr="0073031A">
        <w:t xml:space="preserve">BOARD NOTE:  </w:t>
      </w:r>
      <w:r w:rsidR="00440BFC">
        <w:t xml:space="preserve">This Section derives </w:t>
      </w:r>
      <w:r w:rsidRPr="0073031A">
        <w:t>from 40 CFR 141.713.</w:t>
      </w:r>
    </w:p>
    <w:p w14:paraId="4B7988D3" w14:textId="77777777" w:rsidR="001C71C2" w:rsidRPr="0073031A" w:rsidRDefault="001C71C2" w:rsidP="00060B20"/>
    <w:p w14:paraId="1082D46E" w14:textId="623C0062" w:rsidR="00605E3D" w:rsidRDefault="00440BFC" w:rsidP="00605E3D">
      <w:pPr>
        <w:pStyle w:val="JCARSourceNote"/>
        <w:ind w:left="720"/>
      </w:pPr>
      <w:r w:rsidRPr="00FD1AD2">
        <w:t>(Source:  Amended at 4</w:t>
      </w:r>
      <w:r>
        <w:t>7</w:t>
      </w:r>
      <w:r w:rsidRPr="00FD1AD2">
        <w:t xml:space="preserve"> Ill. Reg. </w:t>
      </w:r>
      <w:r w:rsidR="001E25B8">
        <w:t>16486</w:t>
      </w:r>
      <w:r w:rsidRPr="00FD1AD2">
        <w:t xml:space="preserve">, effective </w:t>
      </w:r>
      <w:r w:rsidR="001E25B8">
        <w:t>November 2, 2023</w:t>
      </w:r>
      <w:r w:rsidRPr="00FD1AD2">
        <w:t>)</w:t>
      </w:r>
    </w:p>
    <w:sectPr w:rsidR="00605E3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3DB7" w14:textId="77777777" w:rsidR="00AD575D" w:rsidRDefault="00AD575D">
      <w:r>
        <w:separator/>
      </w:r>
    </w:p>
  </w:endnote>
  <w:endnote w:type="continuationSeparator" w:id="0">
    <w:p w14:paraId="5017B91F" w14:textId="77777777" w:rsidR="00AD575D" w:rsidRDefault="00AD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4845" w14:textId="77777777" w:rsidR="00AD575D" w:rsidRDefault="00AD575D">
      <w:r>
        <w:separator/>
      </w:r>
    </w:p>
  </w:footnote>
  <w:footnote w:type="continuationSeparator" w:id="0">
    <w:p w14:paraId="44F99D6A" w14:textId="77777777" w:rsidR="00AD575D" w:rsidRDefault="00AD5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F796D"/>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0B20"/>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20A"/>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5B1E"/>
    <w:rsid w:val="001C71C2"/>
    <w:rsid w:val="001C7D95"/>
    <w:rsid w:val="001D0EBA"/>
    <w:rsid w:val="001D0EFC"/>
    <w:rsid w:val="001E25B8"/>
    <w:rsid w:val="001E3074"/>
    <w:rsid w:val="001F2671"/>
    <w:rsid w:val="001F3DB7"/>
    <w:rsid w:val="001F572B"/>
    <w:rsid w:val="002015E7"/>
    <w:rsid w:val="002047E2"/>
    <w:rsid w:val="00207D79"/>
    <w:rsid w:val="002133B1"/>
    <w:rsid w:val="00213BC5"/>
    <w:rsid w:val="0022052A"/>
    <w:rsid w:val="002209C0"/>
    <w:rsid w:val="00220B91"/>
    <w:rsid w:val="00222847"/>
    <w:rsid w:val="00225354"/>
    <w:rsid w:val="0023173C"/>
    <w:rsid w:val="002324A0"/>
    <w:rsid w:val="002325F1"/>
    <w:rsid w:val="002375DD"/>
    <w:rsid w:val="002524EC"/>
    <w:rsid w:val="0026224A"/>
    <w:rsid w:val="002667B7"/>
    <w:rsid w:val="00272138"/>
    <w:rsid w:val="002721C1"/>
    <w:rsid w:val="00272986"/>
    <w:rsid w:val="00274640"/>
    <w:rsid w:val="002760EE"/>
    <w:rsid w:val="00285009"/>
    <w:rsid w:val="002958AD"/>
    <w:rsid w:val="002A54F1"/>
    <w:rsid w:val="002A643F"/>
    <w:rsid w:val="002A72C2"/>
    <w:rsid w:val="002A7CB6"/>
    <w:rsid w:val="002C5D80"/>
    <w:rsid w:val="002C75E4"/>
    <w:rsid w:val="002D3C4D"/>
    <w:rsid w:val="002D3FBA"/>
    <w:rsid w:val="002D7620"/>
    <w:rsid w:val="002F5988"/>
    <w:rsid w:val="0030199A"/>
    <w:rsid w:val="00305AAE"/>
    <w:rsid w:val="00307E83"/>
    <w:rsid w:val="00311C50"/>
    <w:rsid w:val="00314233"/>
    <w:rsid w:val="00322AC2"/>
    <w:rsid w:val="00323B50"/>
    <w:rsid w:val="00327B81"/>
    <w:rsid w:val="00335403"/>
    <w:rsid w:val="00337BB9"/>
    <w:rsid w:val="00337CEB"/>
    <w:rsid w:val="00346415"/>
    <w:rsid w:val="00350372"/>
    <w:rsid w:val="003547CB"/>
    <w:rsid w:val="00356003"/>
    <w:rsid w:val="00367A2E"/>
    <w:rsid w:val="00374367"/>
    <w:rsid w:val="00374639"/>
    <w:rsid w:val="00375C58"/>
    <w:rsid w:val="003803B0"/>
    <w:rsid w:val="00385640"/>
    <w:rsid w:val="0039357E"/>
    <w:rsid w:val="00393652"/>
    <w:rsid w:val="00394002"/>
    <w:rsid w:val="0039695D"/>
    <w:rsid w:val="003A4E0A"/>
    <w:rsid w:val="003B419A"/>
    <w:rsid w:val="003B5138"/>
    <w:rsid w:val="003B5D37"/>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0BFC"/>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201"/>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3B1B"/>
    <w:rsid w:val="005948A7"/>
    <w:rsid w:val="005A2494"/>
    <w:rsid w:val="005A73F7"/>
    <w:rsid w:val="005D35F3"/>
    <w:rsid w:val="005E03A7"/>
    <w:rsid w:val="005E3D55"/>
    <w:rsid w:val="005F2891"/>
    <w:rsid w:val="00605E3D"/>
    <w:rsid w:val="006132CE"/>
    <w:rsid w:val="00620BBA"/>
    <w:rsid w:val="006247D4"/>
    <w:rsid w:val="00631875"/>
    <w:rsid w:val="00634D17"/>
    <w:rsid w:val="00641AEA"/>
    <w:rsid w:val="0064660E"/>
    <w:rsid w:val="00651FF5"/>
    <w:rsid w:val="00663682"/>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5CAE"/>
    <w:rsid w:val="006E1AE0"/>
    <w:rsid w:val="006E1F95"/>
    <w:rsid w:val="006F7BF8"/>
    <w:rsid w:val="00700FB4"/>
    <w:rsid w:val="00702A38"/>
    <w:rsid w:val="0070602C"/>
    <w:rsid w:val="00717DBE"/>
    <w:rsid w:val="00720025"/>
    <w:rsid w:val="00727763"/>
    <w:rsid w:val="007278C5"/>
    <w:rsid w:val="0073031A"/>
    <w:rsid w:val="00737469"/>
    <w:rsid w:val="007409EE"/>
    <w:rsid w:val="00750400"/>
    <w:rsid w:val="00754D96"/>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4FF4"/>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32B0"/>
    <w:rsid w:val="009B45F6"/>
    <w:rsid w:val="009B6ECA"/>
    <w:rsid w:val="009C1A93"/>
    <w:rsid w:val="009C5170"/>
    <w:rsid w:val="009C69DD"/>
    <w:rsid w:val="009C7CA2"/>
    <w:rsid w:val="009D219C"/>
    <w:rsid w:val="009D4E6C"/>
    <w:rsid w:val="009E4AE1"/>
    <w:rsid w:val="009E4EBC"/>
    <w:rsid w:val="009F1070"/>
    <w:rsid w:val="009F5C17"/>
    <w:rsid w:val="009F6985"/>
    <w:rsid w:val="00A022DE"/>
    <w:rsid w:val="00A04FED"/>
    <w:rsid w:val="00A05293"/>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39AE"/>
    <w:rsid w:val="00AC4914"/>
    <w:rsid w:val="00AC6F0C"/>
    <w:rsid w:val="00AC7225"/>
    <w:rsid w:val="00AD2A5F"/>
    <w:rsid w:val="00AD575D"/>
    <w:rsid w:val="00AE031A"/>
    <w:rsid w:val="00AE5547"/>
    <w:rsid w:val="00AE776A"/>
    <w:rsid w:val="00AF2883"/>
    <w:rsid w:val="00AF3304"/>
    <w:rsid w:val="00AF4757"/>
    <w:rsid w:val="00AF768C"/>
    <w:rsid w:val="00B01411"/>
    <w:rsid w:val="00B04B6B"/>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2146"/>
    <w:rsid w:val="00BE03CA"/>
    <w:rsid w:val="00BE40A3"/>
    <w:rsid w:val="00BF2353"/>
    <w:rsid w:val="00BF25C2"/>
    <w:rsid w:val="00BF3913"/>
    <w:rsid w:val="00BF40CA"/>
    <w:rsid w:val="00BF5AAE"/>
    <w:rsid w:val="00BF5AE7"/>
    <w:rsid w:val="00BF78FB"/>
    <w:rsid w:val="00BF796D"/>
    <w:rsid w:val="00C05E6D"/>
    <w:rsid w:val="00C1038A"/>
    <w:rsid w:val="00C153C4"/>
    <w:rsid w:val="00C15FD6"/>
    <w:rsid w:val="00C17F24"/>
    <w:rsid w:val="00C2596B"/>
    <w:rsid w:val="00C319B3"/>
    <w:rsid w:val="00C40312"/>
    <w:rsid w:val="00C42A93"/>
    <w:rsid w:val="00C4537A"/>
    <w:rsid w:val="00C50195"/>
    <w:rsid w:val="00C55D71"/>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D74F5"/>
    <w:rsid w:val="00CE4292"/>
    <w:rsid w:val="00CF44DF"/>
    <w:rsid w:val="00D03A79"/>
    <w:rsid w:val="00D0676C"/>
    <w:rsid w:val="00D2155A"/>
    <w:rsid w:val="00D27015"/>
    <w:rsid w:val="00D2776C"/>
    <w:rsid w:val="00D27E4E"/>
    <w:rsid w:val="00D32AA7"/>
    <w:rsid w:val="00D33832"/>
    <w:rsid w:val="00D46468"/>
    <w:rsid w:val="00D55B37"/>
    <w:rsid w:val="00D5634E"/>
    <w:rsid w:val="00D57E32"/>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2A58"/>
    <w:rsid w:val="00E4457E"/>
    <w:rsid w:val="00E47B6D"/>
    <w:rsid w:val="00E7024C"/>
    <w:rsid w:val="00E7288E"/>
    <w:rsid w:val="00E73826"/>
    <w:rsid w:val="00E7596C"/>
    <w:rsid w:val="00E840DC"/>
    <w:rsid w:val="00E86475"/>
    <w:rsid w:val="00E92947"/>
    <w:rsid w:val="00EA3AC2"/>
    <w:rsid w:val="00EA55CD"/>
    <w:rsid w:val="00EA6628"/>
    <w:rsid w:val="00EB33C3"/>
    <w:rsid w:val="00EB424E"/>
    <w:rsid w:val="00EC3846"/>
    <w:rsid w:val="00EC6C31"/>
    <w:rsid w:val="00ED1405"/>
    <w:rsid w:val="00EE2300"/>
    <w:rsid w:val="00EE335A"/>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A5B7B"/>
  <w15:docId w15:val="{C44B8CE9-614C-4B2E-9C79-AC42ED69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73031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73031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5226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3</cp:revision>
  <dcterms:created xsi:type="dcterms:W3CDTF">2023-11-17T14:02:00Z</dcterms:created>
  <dcterms:modified xsi:type="dcterms:W3CDTF">2023-11-17T16:06:00Z</dcterms:modified>
</cp:coreProperties>
</file>