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C174" w14:textId="77777777" w:rsidR="008A4260" w:rsidRDefault="008A4260" w:rsidP="008A4260">
      <w:pPr>
        <w:rPr>
          <w:rFonts w:eastAsia="Calibri"/>
        </w:rPr>
      </w:pPr>
    </w:p>
    <w:p w14:paraId="2BFE8019" w14:textId="0973AC18" w:rsidR="008A4260" w:rsidRPr="008A4260" w:rsidRDefault="008A4260" w:rsidP="008A4260">
      <w:pPr>
        <w:rPr>
          <w:rFonts w:eastAsia="Calibri"/>
          <w:b/>
          <w:bCs/>
        </w:rPr>
      </w:pPr>
      <w:r w:rsidRPr="008A4260">
        <w:rPr>
          <w:rFonts w:eastAsia="Calibri"/>
          <w:b/>
          <w:bCs/>
        </w:rPr>
        <w:t xml:space="preserve">Section </w:t>
      </w:r>
      <w:proofErr w:type="gramStart"/>
      <w:r w:rsidRPr="008A4260">
        <w:rPr>
          <w:rFonts w:eastAsia="Calibri"/>
          <w:b/>
          <w:bCs/>
        </w:rPr>
        <w:t>611.1358  Monitoring</w:t>
      </w:r>
      <w:proofErr w:type="gramEnd"/>
      <w:r w:rsidRPr="008A4260">
        <w:rPr>
          <w:rFonts w:eastAsia="Calibri"/>
          <w:b/>
          <w:bCs/>
        </w:rPr>
        <w:t xml:space="preserve"> for Lead and Copper in Source Water</w:t>
      </w:r>
    </w:p>
    <w:p w14:paraId="76C0D7E5" w14:textId="77777777" w:rsidR="008A4260" w:rsidRDefault="008A4260" w:rsidP="0046439D">
      <w:pPr>
        <w:rPr>
          <w:rFonts w:eastAsia="Calibri"/>
        </w:rPr>
      </w:pPr>
    </w:p>
    <w:p w14:paraId="5D84FC26" w14:textId="0B12D290" w:rsidR="008A4260" w:rsidRPr="008A4260" w:rsidRDefault="008A4260" w:rsidP="008A4260">
      <w:pPr>
        <w:ind w:left="1440" w:hanging="720"/>
        <w:rPr>
          <w:rFonts w:eastAsia="Calibri"/>
        </w:rPr>
      </w:pPr>
      <w:r w:rsidRPr="008A4260">
        <w:rPr>
          <w:rFonts w:eastAsia="Calibri"/>
        </w:rPr>
        <w:t>a)</w:t>
      </w:r>
      <w:r>
        <w:rPr>
          <w:rFonts w:eastAsia="Calibri"/>
        </w:rPr>
        <w:tab/>
      </w:r>
      <w:r w:rsidRPr="008A4260">
        <w:rPr>
          <w:rFonts w:eastAsia="Calibri"/>
        </w:rPr>
        <w:t>Sampling Location, Collection Methods, and Number of Samples</w:t>
      </w:r>
    </w:p>
    <w:p w14:paraId="0761E5D6" w14:textId="77777777" w:rsidR="008A4260" w:rsidRDefault="008A4260" w:rsidP="0046439D">
      <w:pPr>
        <w:rPr>
          <w:rFonts w:eastAsia="Calibri"/>
        </w:rPr>
      </w:pPr>
    </w:p>
    <w:p w14:paraId="51CA1911" w14:textId="526B46DE" w:rsidR="008A4260" w:rsidRPr="008A4260" w:rsidRDefault="008A4260" w:rsidP="008A4260">
      <w:pPr>
        <w:ind w:left="2160" w:hanging="720"/>
        <w:rPr>
          <w:rFonts w:eastAsia="Calibri"/>
        </w:rPr>
      </w:pPr>
      <w:r w:rsidRPr="008A4260">
        <w:rPr>
          <w:rFonts w:eastAsia="Calibri"/>
        </w:rPr>
        <w:t>1)</w:t>
      </w:r>
      <w:r>
        <w:rPr>
          <w:rFonts w:eastAsia="Calibri"/>
        </w:rPr>
        <w:tab/>
      </w:r>
      <w:r w:rsidRPr="008A4260">
        <w:rPr>
          <w:rFonts w:eastAsia="Calibri"/>
        </w:rPr>
        <w:t>A supplier failing to meet the lead or copper action level on the basis of tap samples under Section 611.1356 must collect lead and copper source water samples under specific requirements for sample location, number of samples, and collection methods:</w:t>
      </w:r>
    </w:p>
    <w:p w14:paraId="0E985C18" w14:textId="77777777" w:rsidR="008A4260" w:rsidRDefault="008A4260" w:rsidP="0046439D">
      <w:pPr>
        <w:rPr>
          <w:rFonts w:eastAsia="Calibri"/>
        </w:rPr>
      </w:pPr>
    </w:p>
    <w:p w14:paraId="51308428" w14:textId="77395DB3" w:rsidR="008A4260" w:rsidRPr="008A4260" w:rsidRDefault="008A4260" w:rsidP="008A4260">
      <w:pPr>
        <w:ind w:left="2880" w:hanging="720"/>
        <w:rPr>
          <w:rFonts w:eastAsia="Calibri"/>
        </w:rPr>
      </w:pPr>
      <w:r w:rsidRPr="008A4260">
        <w:rPr>
          <w:rFonts w:eastAsia="Calibri"/>
        </w:rPr>
        <w:t>A)</w:t>
      </w:r>
      <w:r>
        <w:rPr>
          <w:rFonts w:eastAsia="Calibri"/>
        </w:rPr>
        <w:tab/>
      </w:r>
      <w:r w:rsidRPr="008A4260">
        <w:rPr>
          <w:rFonts w:eastAsia="Calibri"/>
        </w:rPr>
        <w:t>A groundwater supplier must take a minimum of one sample at every entry point to the distribution system representing each well after treatment (a “sampling point”).  The supplier must take one sample at the same sampling point unless conditions make another sampling point more closely represent a source or treatment plant.</w:t>
      </w:r>
    </w:p>
    <w:p w14:paraId="717DC034" w14:textId="77777777" w:rsidR="008A4260" w:rsidRDefault="008A4260" w:rsidP="0046439D">
      <w:pPr>
        <w:rPr>
          <w:rFonts w:eastAsia="Calibri"/>
        </w:rPr>
      </w:pPr>
    </w:p>
    <w:p w14:paraId="4D4ACA59" w14:textId="37EBF3B4" w:rsidR="008A4260" w:rsidRPr="008A4260" w:rsidRDefault="008A4260" w:rsidP="008A4260">
      <w:pPr>
        <w:ind w:left="2880" w:hanging="720"/>
        <w:rPr>
          <w:rFonts w:eastAsia="Calibri"/>
        </w:rPr>
      </w:pPr>
      <w:r w:rsidRPr="008A4260">
        <w:rPr>
          <w:rFonts w:eastAsia="Calibri"/>
        </w:rPr>
        <w:t>B)</w:t>
      </w:r>
      <w:r>
        <w:rPr>
          <w:rFonts w:eastAsia="Calibri"/>
        </w:rPr>
        <w:tab/>
      </w:r>
      <w:r w:rsidRPr="008A4260">
        <w:rPr>
          <w:rFonts w:eastAsia="Calibri"/>
        </w:rPr>
        <w:t>A surface water supplier must take a minimum of one sample at every entry point to the distribution system after treatment or in the distribution system at a sampling point.  The supplier must take each sample at the same sampling point unless conditions make another sampling point more closely represent a source or treatment plant.</w:t>
      </w:r>
    </w:p>
    <w:p w14:paraId="563A184B" w14:textId="77777777" w:rsidR="008A4260" w:rsidRDefault="008A4260" w:rsidP="0046439D">
      <w:pPr>
        <w:rPr>
          <w:rFonts w:eastAsia="Calibri"/>
        </w:rPr>
      </w:pPr>
    </w:p>
    <w:p w14:paraId="49418DAD" w14:textId="74B1709C" w:rsidR="008A4260" w:rsidRPr="008A4260" w:rsidRDefault="008A4260" w:rsidP="008A4260">
      <w:pPr>
        <w:ind w:left="2880"/>
        <w:rPr>
          <w:rFonts w:eastAsia="Calibri"/>
        </w:rPr>
      </w:pPr>
      <w:r w:rsidRPr="008A4260">
        <w:rPr>
          <w:rFonts w:eastAsia="Calibri"/>
        </w:rPr>
        <w:t>BOARD NOTE:  For this subsection (a)(1)(B), a system using a combination of surface water and groundwater sources is a surface water system.</w:t>
      </w:r>
    </w:p>
    <w:p w14:paraId="0441DFAB" w14:textId="77777777" w:rsidR="008A4260" w:rsidRDefault="008A4260" w:rsidP="0046439D">
      <w:pPr>
        <w:rPr>
          <w:rFonts w:eastAsia="Calibri"/>
        </w:rPr>
      </w:pPr>
    </w:p>
    <w:p w14:paraId="72E4FB6A" w14:textId="46CABAA9" w:rsidR="008A4260" w:rsidRPr="008A4260" w:rsidRDefault="008A4260" w:rsidP="008A4260">
      <w:pPr>
        <w:ind w:left="2880" w:hanging="720"/>
        <w:rPr>
          <w:rFonts w:eastAsia="Calibri"/>
        </w:rPr>
      </w:pPr>
      <w:r w:rsidRPr="008A4260">
        <w:rPr>
          <w:rFonts w:eastAsia="Calibri"/>
        </w:rPr>
        <w:t>C)</w:t>
      </w:r>
      <w:r>
        <w:rPr>
          <w:rFonts w:eastAsia="Calibri"/>
        </w:rPr>
        <w:tab/>
      </w:r>
      <w:r w:rsidRPr="008A4260">
        <w:rPr>
          <w:rFonts w:eastAsia="Calibri"/>
        </w:rPr>
        <w:t>If a supplier draws water from more than one source and combines the sources before distribution, the supplier must sample at an entry point to the distribution system during periods of normal operating conditions (i.e., when water represents all sources being used).</w:t>
      </w:r>
    </w:p>
    <w:p w14:paraId="05521F83" w14:textId="77777777" w:rsidR="008A4260" w:rsidRDefault="008A4260" w:rsidP="0046439D">
      <w:pPr>
        <w:rPr>
          <w:rFonts w:eastAsia="Calibri"/>
        </w:rPr>
      </w:pPr>
    </w:p>
    <w:p w14:paraId="558DFBFB" w14:textId="7FB612DC" w:rsidR="008A4260" w:rsidRPr="008A4260" w:rsidRDefault="008A4260" w:rsidP="008A4260">
      <w:pPr>
        <w:ind w:left="2880" w:hanging="720"/>
        <w:rPr>
          <w:rFonts w:eastAsia="Calibri"/>
        </w:rPr>
      </w:pPr>
      <w:r w:rsidRPr="008A4260">
        <w:rPr>
          <w:rFonts w:eastAsia="Calibri"/>
        </w:rPr>
        <w:t>D)</w:t>
      </w:r>
      <w:r>
        <w:rPr>
          <w:rFonts w:eastAsia="Calibri"/>
        </w:rPr>
        <w:tab/>
      </w:r>
      <w:r w:rsidRPr="008A4260">
        <w:rPr>
          <w:rFonts w:eastAsia="Calibri"/>
        </w:rPr>
        <w:t>The Agency may issue a SEP reducing the total number of samples a supplier must analyze by allowing the supplier to composite samples.  C</w:t>
      </w:r>
      <w:bookmarkStart w:id="0" w:name="_Hlk115976175"/>
      <w:r w:rsidRPr="008A4260">
        <w:rPr>
          <w:rFonts w:eastAsia="Calibri"/>
        </w:rPr>
        <w:t>ertified laboratory personnel must composite the samples</w:t>
      </w:r>
      <w:bookmarkEnd w:id="0"/>
      <w:r w:rsidRPr="008A4260">
        <w:rPr>
          <w:rFonts w:eastAsia="Calibri"/>
        </w:rPr>
        <w:t>.  A composite sample may include a maximum of five samples.  However, if the lead concentration in the composite sample is greater than or equal to 0.001 mg/</w:t>
      </w:r>
      <w:r w:rsidR="00C9111C">
        <w:rPr>
          <w:rFonts w:eastAsia="Calibri"/>
        </w:rPr>
        <w:t>L</w:t>
      </w:r>
      <w:r w:rsidRPr="008A4260">
        <w:rPr>
          <w:rFonts w:eastAsia="Calibri"/>
        </w:rPr>
        <w:t xml:space="preserve"> or the copper concentration is greater than or equal to 0.160 mg/</w:t>
      </w:r>
      <w:r w:rsidR="00C9111C">
        <w:rPr>
          <w:rFonts w:eastAsia="Calibri"/>
        </w:rPr>
        <w:t>L</w:t>
      </w:r>
      <w:r w:rsidRPr="008A4260">
        <w:rPr>
          <w:rFonts w:eastAsia="Calibri"/>
        </w:rPr>
        <w:t>, the supplier must do either of two things:</w:t>
      </w:r>
    </w:p>
    <w:p w14:paraId="3367833A" w14:textId="77777777" w:rsidR="008A4260" w:rsidRDefault="008A4260" w:rsidP="0046439D">
      <w:pPr>
        <w:rPr>
          <w:rFonts w:eastAsia="Calibri"/>
        </w:rPr>
      </w:pPr>
    </w:p>
    <w:p w14:paraId="4308AA5E" w14:textId="3D0F6CDC" w:rsidR="008A4260" w:rsidRPr="008A4260" w:rsidRDefault="008A4260" w:rsidP="008A4260">
      <w:pPr>
        <w:ind w:left="3600" w:hanging="720"/>
        <w:rPr>
          <w:rFonts w:eastAsia="Calibri"/>
        </w:rPr>
      </w:pPr>
      <w:proofErr w:type="spellStart"/>
      <w:r w:rsidRPr="008A4260">
        <w:rPr>
          <w:rFonts w:eastAsia="Calibri"/>
        </w:rPr>
        <w:t>i</w:t>
      </w:r>
      <w:proofErr w:type="spellEnd"/>
      <w:r w:rsidRPr="008A4260">
        <w:rPr>
          <w:rFonts w:eastAsia="Calibri"/>
        </w:rPr>
        <w:t>)</w:t>
      </w:r>
      <w:r>
        <w:rPr>
          <w:rFonts w:eastAsia="Calibri"/>
        </w:rPr>
        <w:tab/>
      </w:r>
      <w:r w:rsidRPr="008A4260">
        <w:rPr>
          <w:rFonts w:eastAsia="Calibri"/>
        </w:rPr>
        <w:t>The supplier must take and analyze a follow-up sample within 14 days at each sampling point included in the composite sample; or</w:t>
      </w:r>
    </w:p>
    <w:p w14:paraId="26B89922" w14:textId="77777777" w:rsidR="008A4260" w:rsidRDefault="008A4260" w:rsidP="0046439D">
      <w:pPr>
        <w:rPr>
          <w:rFonts w:eastAsia="Calibri"/>
        </w:rPr>
      </w:pPr>
    </w:p>
    <w:p w14:paraId="3E7CBE5A" w14:textId="302B3DD3" w:rsidR="008A4260" w:rsidRPr="008A4260" w:rsidRDefault="008A4260" w:rsidP="008A4260">
      <w:pPr>
        <w:ind w:left="3600" w:hanging="720"/>
        <w:rPr>
          <w:rFonts w:eastAsia="Calibri"/>
        </w:rPr>
      </w:pPr>
      <w:r w:rsidRPr="008A4260">
        <w:rPr>
          <w:rFonts w:eastAsia="Calibri"/>
        </w:rPr>
        <w:lastRenderedPageBreak/>
        <w:t>ii)</w:t>
      </w:r>
      <w:r>
        <w:rPr>
          <w:rFonts w:eastAsia="Calibri"/>
        </w:rPr>
        <w:tab/>
      </w:r>
      <w:r w:rsidRPr="008A4260">
        <w:rPr>
          <w:rFonts w:eastAsia="Calibri"/>
        </w:rPr>
        <w:t>If duplicate samples or sufficient volumes of the original samples are available from each sampling point the certified laboratory used in the composite sample, the supplier may use those instead of resampling.</w:t>
      </w:r>
    </w:p>
    <w:p w14:paraId="6E0BDB45" w14:textId="77777777" w:rsidR="008A4260" w:rsidRDefault="008A4260" w:rsidP="0046439D">
      <w:pPr>
        <w:rPr>
          <w:rFonts w:eastAsia="Calibri"/>
        </w:rPr>
      </w:pPr>
    </w:p>
    <w:p w14:paraId="529F533E" w14:textId="50D4A154" w:rsidR="008A4260" w:rsidRPr="008A4260" w:rsidRDefault="008A4260" w:rsidP="008A4260">
      <w:pPr>
        <w:ind w:left="2160" w:hanging="720"/>
        <w:rPr>
          <w:rFonts w:eastAsia="Calibri"/>
        </w:rPr>
      </w:pPr>
      <w:r w:rsidRPr="008A4260">
        <w:rPr>
          <w:rFonts w:eastAsia="Calibri"/>
        </w:rPr>
        <w:t>2)</w:t>
      </w:r>
      <w:r>
        <w:rPr>
          <w:rFonts w:eastAsia="Calibri"/>
        </w:rPr>
        <w:tab/>
      </w:r>
      <w:r w:rsidRPr="008A4260">
        <w:rPr>
          <w:rFonts w:eastAsia="Calibri"/>
        </w:rPr>
        <w:t>SEP Requiring an Additional Sample</w:t>
      </w:r>
    </w:p>
    <w:p w14:paraId="71F62ACD" w14:textId="77777777" w:rsidR="008A4260" w:rsidRDefault="008A4260" w:rsidP="0046439D">
      <w:pPr>
        <w:rPr>
          <w:rFonts w:eastAsia="Calibri"/>
        </w:rPr>
      </w:pPr>
    </w:p>
    <w:p w14:paraId="4549557A" w14:textId="4E31666A" w:rsidR="008A4260" w:rsidRPr="008A4260" w:rsidRDefault="008A4260" w:rsidP="008A4260">
      <w:pPr>
        <w:ind w:left="2880" w:hanging="720"/>
        <w:rPr>
          <w:rFonts w:eastAsia="Calibri"/>
        </w:rPr>
      </w:pPr>
      <w:r w:rsidRPr="008A4260">
        <w:rPr>
          <w:rFonts w:eastAsia="Calibri"/>
        </w:rPr>
        <w:t>A)</w:t>
      </w:r>
      <w:r>
        <w:rPr>
          <w:rFonts w:eastAsia="Calibri"/>
        </w:rPr>
        <w:tab/>
      </w:r>
      <w:r w:rsidRPr="008A4260">
        <w:rPr>
          <w:rFonts w:eastAsia="Calibri"/>
        </w:rPr>
        <w:t xml:space="preserve">Upon determining that sampling indicates exceedance of the lead or copper </w:t>
      </w:r>
      <w:proofErr w:type="spellStart"/>
      <w:r w:rsidRPr="008A4260">
        <w:rPr>
          <w:rFonts w:eastAsia="Calibri"/>
        </w:rPr>
        <w:t>MPC</w:t>
      </w:r>
      <w:proofErr w:type="spellEnd"/>
      <w:r w:rsidRPr="008A4260">
        <w:rPr>
          <w:rFonts w:eastAsia="Calibri"/>
        </w:rPr>
        <w:t xml:space="preserve"> under Section 611.1353(b)(4), the Agency must issue a SEP requiring the supplier to collect one additional sample as soon as possible after the initial sample at the same sampling point but before two weeks after the supplier took the initial sample.</w:t>
      </w:r>
    </w:p>
    <w:p w14:paraId="00EA1B55" w14:textId="77777777" w:rsidR="008A4260" w:rsidRDefault="008A4260" w:rsidP="0046439D">
      <w:pPr>
        <w:rPr>
          <w:rFonts w:eastAsia="Calibri"/>
        </w:rPr>
      </w:pPr>
    </w:p>
    <w:p w14:paraId="29610F00" w14:textId="31723405" w:rsidR="008A4260" w:rsidRPr="008A4260" w:rsidRDefault="008A4260" w:rsidP="008A4260">
      <w:pPr>
        <w:ind w:left="2880" w:hanging="720"/>
        <w:rPr>
          <w:rFonts w:eastAsia="Calibri"/>
        </w:rPr>
      </w:pPr>
      <w:r w:rsidRPr="008A4260">
        <w:rPr>
          <w:rFonts w:eastAsia="Calibri"/>
        </w:rPr>
        <w:t>B)</w:t>
      </w:r>
      <w:r>
        <w:rPr>
          <w:rFonts w:eastAsia="Calibri"/>
        </w:rPr>
        <w:tab/>
      </w:r>
      <w:r w:rsidRPr="008A4260">
        <w:rPr>
          <w:rFonts w:eastAsia="Calibri"/>
        </w:rPr>
        <w:t xml:space="preserve">If a supplier takes an Agency-required confirmation sample for lead or copper, the supplier must average the results obtained from the initial sample with those from the confirmation sample to determine whether it complies with the Agency-specified lead and copper </w:t>
      </w:r>
      <w:proofErr w:type="spellStart"/>
      <w:r w:rsidRPr="008A4260">
        <w:rPr>
          <w:rFonts w:eastAsia="Calibri"/>
        </w:rPr>
        <w:t>MPCs</w:t>
      </w:r>
      <w:proofErr w:type="spellEnd"/>
      <w:r w:rsidRPr="008A4260">
        <w:rPr>
          <w:rFonts w:eastAsia="Calibri"/>
        </w:rPr>
        <w:t>.</w:t>
      </w:r>
    </w:p>
    <w:p w14:paraId="6A1895DD" w14:textId="77777777" w:rsidR="008A4260" w:rsidRDefault="008A4260" w:rsidP="0046439D">
      <w:pPr>
        <w:rPr>
          <w:rFonts w:eastAsia="Calibri"/>
        </w:rPr>
      </w:pPr>
    </w:p>
    <w:p w14:paraId="0B893923" w14:textId="6148F9CF" w:rsidR="008A4260" w:rsidRPr="008A4260" w:rsidRDefault="008A4260" w:rsidP="008A4260">
      <w:pPr>
        <w:ind w:left="3600" w:hanging="720"/>
        <w:rPr>
          <w:rFonts w:eastAsia="Calibri"/>
        </w:rPr>
      </w:pPr>
      <w:proofErr w:type="spellStart"/>
      <w:r w:rsidRPr="008A4260">
        <w:rPr>
          <w:rFonts w:eastAsia="Calibri"/>
        </w:rPr>
        <w:t>i</w:t>
      </w:r>
      <w:proofErr w:type="spellEnd"/>
      <w:r w:rsidRPr="008A4260">
        <w:rPr>
          <w:rFonts w:eastAsia="Calibri"/>
        </w:rPr>
        <w:t>)</w:t>
      </w:r>
      <w:r>
        <w:rPr>
          <w:rFonts w:eastAsia="Calibri"/>
        </w:rPr>
        <w:tab/>
      </w:r>
      <w:r w:rsidRPr="008A4260">
        <w:rPr>
          <w:rFonts w:eastAsia="Calibri"/>
        </w:rPr>
        <w:t>For averaging, consider any analytical result below the MDL as zero.</w:t>
      </w:r>
    </w:p>
    <w:p w14:paraId="6DB5CD3E" w14:textId="77777777" w:rsidR="008A4260" w:rsidRDefault="008A4260" w:rsidP="0046439D">
      <w:pPr>
        <w:rPr>
          <w:rFonts w:eastAsia="Calibri"/>
        </w:rPr>
      </w:pPr>
    </w:p>
    <w:p w14:paraId="2A61A7CB" w14:textId="0661137F" w:rsidR="008A4260" w:rsidRPr="008A4260" w:rsidRDefault="008A4260" w:rsidP="008A4260">
      <w:pPr>
        <w:ind w:left="3600" w:hanging="720"/>
        <w:rPr>
          <w:rFonts w:eastAsia="Calibri"/>
        </w:rPr>
      </w:pPr>
      <w:r w:rsidRPr="008A4260">
        <w:rPr>
          <w:rFonts w:eastAsia="Calibri"/>
        </w:rPr>
        <w:t>ii)</w:t>
      </w:r>
      <w:r>
        <w:rPr>
          <w:rFonts w:eastAsia="Calibri"/>
        </w:rPr>
        <w:tab/>
      </w:r>
      <w:r w:rsidRPr="008A4260">
        <w:rPr>
          <w:rFonts w:eastAsia="Calibri"/>
        </w:rPr>
        <w:t xml:space="preserve">Consider any value above the MDL but below the </w:t>
      </w:r>
      <w:proofErr w:type="spellStart"/>
      <w:r w:rsidRPr="008A4260">
        <w:rPr>
          <w:rFonts w:eastAsia="Calibri"/>
        </w:rPr>
        <w:t>PQL</w:t>
      </w:r>
      <w:proofErr w:type="spellEnd"/>
      <w:r w:rsidRPr="008A4260">
        <w:rPr>
          <w:rFonts w:eastAsia="Calibri"/>
        </w:rPr>
        <w:t xml:space="preserve"> either as the measured value or one-half the </w:t>
      </w:r>
      <w:proofErr w:type="spellStart"/>
      <w:r w:rsidRPr="008A4260">
        <w:rPr>
          <w:rFonts w:eastAsia="Calibri"/>
        </w:rPr>
        <w:t>PQL</w:t>
      </w:r>
      <w:proofErr w:type="spellEnd"/>
      <w:r w:rsidRPr="008A4260">
        <w:rPr>
          <w:rFonts w:eastAsia="Calibri"/>
        </w:rPr>
        <w:t>.</w:t>
      </w:r>
    </w:p>
    <w:p w14:paraId="0D1E6D4F" w14:textId="77777777" w:rsidR="008A4260" w:rsidRDefault="008A4260" w:rsidP="0046439D">
      <w:pPr>
        <w:rPr>
          <w:rFonts w:eastAsia="Calibri"/>
        </w:rPr>
      </w:pPr>
    </w:p>
    <w:p w14:paraId="7F6ED36F" w14:textId="087512A3" w:rsidR="008A4260" w:rsidRPr="008A4260" w:rsidRDefault="008A4260" w:rsidP="008A4260">
      <w:pPr>
        <w:ind w:left="1440" w:hanging="720"/>
        <w:rPr>
          <w:rFonts w:eastAsia="Calibri"/>
        </w:rPr>
      </w:pPr>
      <w:r w:rsidRPr="008A4260">
        <w:rPr>
          <w:rFonts w:eastAsia="Calibri"/>
        </w:rPr>
        <w:t>b)</w:t>
      </w:r>
      <w:r>
        <w:rPr>
          <w:rFonts w:eastAsia="Calibri"/>
        </w:rPr>
        <w:tab/>
      </w:r>
      <w:r w:rsidRPr="008A4260">
        <w:rPr>
          <w:rFonts w:eastAsia="Calibri"/>
        </w:rPr>
        <w:t>Monitoring Frequency after System Exceeds Tap Water Action Level.  A supplier exceeding the lead or copper action level in tap sampling must collect one source water sample from each entry point to its distribution system no later than six months after the end of the monitoring period during which the supplier exceeds the lead or copper action level.  For annual or less frequent monitoring periods, the end of the monitoring period is September 30 of the calendar year during which the sampling occurs or the last day of any alternate period the Agency establishes in a SEP.</w:t>
      </w:r>
    </w:p>
    <w:p w14:paraId="2D3B0E01" w14:textId="77777777" w:rsidR="008A4260" w:rsidRDefault="008A4260" w:rsidP="0046439D">
      <w:pPr>
        <w:rPr>
          <w:rFonts w:eastAsia="Calibri"/>
        </w:rPr>
      </w:pPr>
    </w:p>
    <w:p w14:paraId="59B24E78" w14:textId="7C98C2F3" w:rsidR="008A4260" w:rsidRPr="008A4260" w:rsidRDefault="008A4260" w:rsidP="008A4260">
      <w:pPr>
        <w:ind w:left="1440" w:hanging="720"/>
        <w:rPr>
          <w:rFonts w:eastAsia="Calibri"/>
        </w:rPr>
      </w:pPr>
      <w:r w:rsidRPr="008A4260">
        <w:rPr>
          <w:rFonts w:eastAsia="Calibri"/>
        </w:rPr>
        <w:t>c)</w:t>
      </w:r>
      <w:r>
        <w:rPr>
          <w:rFonts w:eastAsia="Calibri"/>
        </w:rPr>
        <w:tab/>
      </w:r>
      <w:r w:rsidRPr="008A4260">
        <w:rPr>
          <w:rFonts w:eastAsia="Calibri"/>
        </w:rPr>
        <w:t>Monitoring Frequency after Installation of Source Water Treatment.  A supplier installing source water treatment under Section 611.1353(a)(3) must collect an additional source water sample from each entry point to its distribution system during each of two consecutive six-month monitoring periods on or before 36 months after completing step 2, as Section 611.1353(a)(4) specifies.</w:t>
      </w:r>
    </w:p>
    <w:p w14:paraId="6A4B2887" w14:textId="77777777" w:rsidR="008A4260" w:rsidRDefault="008A4260" w:rsidP="0046439D">
      <w:pPr>
        <w:rPr>
          <w:rFonts w:eastAsia="Calibri"/>
        </w:rPr>
      </w:pPr>
    </w:p>
    <w:p w14:paraId="28794942" w14:textId="2A359D3A" w:rsidR="008A4260" w:rsidRPr="008A4260" w:rsidRDefault="008A4260" w:rsidP="008A4260">
      <w:pPr>
        <w:ind w:left="1440" w:hanging="720"/>
        <w:rPr>
          <w:rFonts w:eastAsia="Calibri"/>
        </w:rPr>
      </w:pPr>
      <w:r w:rsidRPr="008A4260">
        <w:rPr>
          <w:rFonts w:eastAsia="Calibri"/>
        </w:rPr>
        <w:t>d)</w:t>
      </w:r>
      <w:r>
        <w:rPr>
          <w:rFonts w:eastAsia="Calibri"/>
        </w:rPr>
        <w:tab/>
      </w:r>
      <w:r w:rsidRPr="008A4260">
        <w:rPr>
          <w:rFonts w:eastAsia="Calibri"/>
        </w:rPr>
        <w:t xml:space="preserve">Monitoring Frequency after the Agency Specifies the Lead and Copper </w:t>
      </w:r>
      <w:proofErr w:type="spellStart"/>
      <w:r w:rsidRPr="008A4260">
        <w:rPr>
          <w:rFonts w:eastAsia="Calibri"/>
        </w:rPr>
        <w:t>MPCs</w:t>
      </w:r>
      <w:proofErr w:type="spellEnd"/>
      <w:r w:rsidRPr="008A4260">
        <w:rPr>
          <w:rFonts w:eastAsia="Calibri"/>
        </w:rPr>
        <w:t xml:space="preserve"> or Determines That Source Water Treatment Is Not Needed</w:t>
      </w:r>
    </w:p>
    <w:p w14:paraId="2C1974B8" w14:textId="77777777" w:rsidR="008A4260" w:rsidRDefault="008A4260" w:rsidP="0046439D">
      <w:pPr>
        <w:rPr>
          <w:rFonts w:eastAsia="Calibri"/>
        </w:rPr>
      </w:pPr>
    </w:p>
    <w:p w14:paraId="4FFC1F86" w14:textId="7D7AE61A" w:rsidR="008A4260" w:rsidRPr="008A4260" w:rsidRDefault="008A4260" w:rsidP="008A4260">
      <w:pPr>
        <w:ind w:left="2160" w:hanging="720"/>
        <w:rPr>
          <w:rFonts w:eastAsia="Calibri"/>
        </w:rPr>
      </w:pPr>
      <w:r w:rsidRPr="008A4260">
        <w:rPr>
          <w:rFonts w:eastAsia="Calibri"/>
        </w:rPr>
        <w:t>1)</w:t>
      </w:r>
      <w:r>
        <w:rPr>
          <w:rFonts w:eastAsia="Calibri"/>
        </w:rPr>
        <w:tab/>
      </w:r>
      <w:r w:rsidRPr="008A4260">
        <w:rPr>
          <w:rFonts w:eastAsia="Calibri"/>
        </w:rPr>
        <w:t xml:space="preserve">A supplier must monitor at the frequency subsection (d)(1)(A) or (d)(1)(B) specifies if the Agency specifies the </w:t>
      </w:r>
      <w:proofErr w:type="spellStart"/>
      <w:r w:rsidRPr="008A4260">
        <w:rPr>
          <w:rFonts w:eastAsia="Calibri"/>
        </w:rPr>
        <w:t>MPCs</w:t>
      </w:r>
      <w:proofErr w:type="spellEnd"/>
      <w:r w:rsidRPr="008A4260">
        <w:rPr>
          <w:rFonts w:eastAsia="Calibri"/>
        </w:rPr>
        <w:t xml:space="preserve"> under Section 611.1353(b)(4) </w:t>
      </w:r>
      <w:r w:rsidRPr="008A4260">
        <w:rPr>
          <w:rFonts w:eastAsia="Calibri"/>
        </w:rPr>
        <w:lastRenderedPageBreak/>
        <w:t>or determines that the supplier needs not install source water treatment under Section 611.1353(b)(2).</w:t>
      </w:r>
    </w:p>
    <w:p w14:paraId="6CE3793F" w14:textId="77777777" w:rsidR="008A4260" w:rsidRDefault="008A4260" w:rsidP="0046439D">
      <w:pPr>
        <w:rPr>
          <w:rFonts w:eastAsia="Calibri"/>
        </w:rPr>
      </w:pPr>
    </w:p>
    <w:p w14:paraId="16523A83" w14:textId="4CE9E09B" w:rsidR="008A4260" w:rsidRPr="008A4260" w:rsidRDefault="008A4260" w:rsidP="008A4260">
      <w:pPr>
        <w:ind w:left="2880" w:hanging="720"/>
        <w:rPr>
          <w:rFonts w:eastAsia="Calibri"/>
        </w:rPr>
      </w:pPr>
      <w:r w:rsidRPr="008A4260">
        <w:rPr>
          <w:rFonts w:eastAsia="Calibri"/>
        </w:rPr>
        <w:t>A)</w:t>
      </w:r>
      <w:r>
        <w:rPr>
          <w:rFonts w:eastAsia="Calibri"/>
        </w:rPr>
        <w:tab/>
      </w:r>
      <w:proofErr w:type="spellStart"/>
      <w:r w:rsidRPr="008A4260">
        <w:rPr>
          <w:rFonts w:eastAsia="Calibri"/>
        </w:rPr>
        <w:t>GWS</w:t>
      </w:r>
      <w:proofErr w:type="spellEnd"/>
      <w:r w:rsidRPr="008A4260">
        <w:rPr>
          <w:rFonts w:eastAsia="Calibri"/>
        </w:rPr>
        <w:t xml:space="preserve"> Suppliers</w:t>
      </w:r>
    </w:p>
    <w:p w14:paraId="7C68180C" w14:textId="77777777" w:rsidR="008A4260" w:rsidRDefault="008A4260" w:rsidP="0046439D">
      <w:pPr>
        <w:rPr>
          <w:rFonts w:eastAsia="Calibri"/>
        </w:rPr>
      </w:pPr>
    </w:p>
    <w:p w14:paraId="6B9B7D78" w14:textId="020991C1" w:rsidR="008A4260" w:rsidRPr="008A4260" w:rsidRDefault="008A4260" w:rsidP="008A4260">
      <w:pPr>
        <w:ind w:left="3600" w:hanging="720"/>
        <w:rPr>
          <w:rFonts w:eastAsia="Calibri"/>
        </w:rPr>
      </w:pPr>
      <w:proofErr w:type="spellStart"/>
      <w:r w:rsidRPr="008A4260">
        <w:rPr>
          <w:rFonts w:eastAsia="Calibri"/>
        </w:rPr>
        <w:t>i</w:t>
      </w:r>
      <w:proofErr w:type="spellEnd"/>
      <w:r w:rsidRPr="008A4260">
        <w:rPr>
          <w:rFonts w:eastAsia="Calibri"/>
        </w:rPr>
        <w:t>)</w:t>
      </w:r>
      <w:r>
        <w:rPr>
          <w:rFonts w:eastAsia="Calibri"/>
        </w:rPr>
        <w:tab/>
      </w:r>
      <w:r w:rsidRPr="008A4260">
        <w:rPr>
          <w:rFonts w:eastAsia="Calibri"/>
        </w:rPr>
        <w:t xml:space="preserve">A </w:t>
      </w:r>
      <w:proofErr w:type="spellStart"/>
      <w:r w:rsidRPr="008A4260">
        <w:rPr>
          <w:rFonts w:eastAsia="Calibri"/>
        </w:rPr>
        <w:t>GWS</w:t>
      </w:r>
      <w:proofErr w:type="spellEnd"/>
      <w:r w:rsidRPr="008A4260">
        <w:rPr>
          <w:rFonts w:eastAsia="Calibri"/>
        </w:rPr>
        <w:t xml:space="preserve"> supplier sampling under subsection (d)(1) must collect samples once during the three-year compliance period (as Section 611.101 defines the term) during which the Agency makes its determination under Section 611.1353(b)(4) or 611.1353(b)(2).</w:t>
      </w:r>
    </w:p>
    <w:p w14:paraId="11E41290" w14:textId="77777777" w:rsidR="008A4260" w:rsidRDefault="008A4260" w:rsidP="0046439D">
      <w:pPr>
        <w:rPr>
          <w:rFonts w:eastAsia="Calibri"/>
        </w:rPr>
      </w:pPr>
    </w:p>
    <w:p w14:paraId="4729422E" w14:textId="7F15D268" w:rsidR="008A4260" w:rsidRPr="008A4260" w:rsidRDefault="008A4260" w:rsidP="008A4260">
      <w:pPr>
        <w:ind w:left="3600" w:hanging="720"/>
        <w:rPr>
          <w:rFonts w:eastAsia="Calibri"/>
        </w:rPr>
      </w:pPr>
      <w:r w:rsidRPr="008A4260">
        <w:rPr>
          <w:rFonts w:eastAsia="Calibri"/>
        </w:rPr>
        <w:t>ii)</w:t>
      </w:r>
      <w:r>
        <w:rPr>
          <w:rFonts w:eastAsia="Calibri"/>
        </w:rPr>
        <w:tab/>
      </w:r>
      <w:r w:rsidRPr="008A4260">
        <w:rPr>
          <w:rFonts w:eastAsia="Calibri"/>
        </w:rPr>
        <w:t xml:space="preserve">A </w:t>
      </w:r>
      <w:proofErr w:type="spellStart"/>
      <w:r w:rsidRPr="008A4260">
        <w:rPr>
          <w:rFonts w:eastAsia="Calibri"/>
        </w:rPr>
        <w:t>GWS</w:t>
      </w:r>
      <w:proofErr w:type="spellEnd"/>
      <w:r w:rsidRPr="008A4260">
        <w:rPr>
          <w:rFonts w:eastAsia="Calibri"/>
        </w:rPr>
        <w:t xml:space="preserve"> supplier sampling under subsection (d)(1) must sample once during each subsequent compliance period.</w:t>
      </w:r>
    </w:p>
    <w:p w14:paraId="682BE810" w14:textId="77777777" w:rsidR="008A4260" w:rsidRDefault="008A4260" w:rsidP="0046439D">
      <w:pPr>
        <w:rPr>
          <w:rFonts w:eastAsia="Calibri"/>
        </w:rPr>
      </w:pPr>
    </w:p>
    <w:p w14:paraId="14DCB39C" w14:textId="43C7C4EA" w:rsidR="008A4260" w:rsidRPr="008A4260" w:rsidRDefault="008A4260" w:rsidP="008A4260">
      <w:pPr>
        <w:ind w:left="3600" w:hanging="720"/>
        <w:rPr>
          <w:rFonts w:eastAsia="Calibri"/>
        </w:rPr>
      </w:pPr>
      <w:r w:rsidRPr="008A4260">
        <w:rPr>
          <w:rFonts w:eastAsia="Calibri"/>
        </w:rPr>
        <w:t>iii)</w:t>
      </w:r>
      <w:r>
        <w:rPr>
          <w:rFonts w:eastAsia="Calibri"/>
        </w:rPr>
        <w:tab/>
      </w:r>
      <w:r w:rsidRPr="008A4260">
        <w:rPr>
          <w:rFonts w:eastAsia="Calibri"/>
        </w:rPr>
        <w:t>A supplier must collect triennial samples every third calendar year.</w:t>
      </w:r>
    </w:p>
    <w:p w14:paraId="01A24E22" w14:textId="77777777" w:rsidR="008A4260" w:rsidRDefault="008A4260" w:rsidP="0046439D">
      <w:pPr>
        <w:rPr>
          <w:rFonts w:eastAsia="Calibri"/>
        </w:rPr>
      </w:pPr>
    </w:p>
    <w:p w14:paraId="71E3136D" w14:textId="068E02A4" w:rsidR="008A4260" w:rsidRPr="008A4260" w:rsidRDefault="008A4260" w:rsidP="008A4260">
      <w:pPr>
        <w:ind w:left="2880" w:hanging="720"/>
        <w:rPr>
          <w:rFonts w:eastAsia="Calibri"/>
        </w:rPr>
      </w:pPr>
      <w:r w:rsidRPr="008A4260">
        <w:rPr>
          <w:rFonts w:eastAsia="Calibri"/>
        </w:rPr>
        <w:t>B)</w:t>
      </w:r>
      <w:r>
        <w:rPr>
          <w:rFonts w:eastAsia="Calibri"/>
        </w:rPr>
        <w:tab/>
      </w:r>
      <w:r w:rsidRPr="008A4260">
        <w:rPr>
          <w:rFonts w:eastAsia="Calibri"/>
        </w:rPr>
        <w:t>A SWS or mixed system supplier must collect samples once during each calendar year, the first annual monitoring period to begin during the year in which the Agency makes its determination under Section 611.1353(b)(4) or 611.1353(b)(2).</w:t>
      </w:r>
    </w:p>
    <w:p w14:paraId="64F27ADB" w14:textId="77777777" w:rsidR="008A4260" w:rsidRDefault="008A4260" w:rsidP="0046439D">
      <w:pPr>
        <w:rPr>
          <w:rFonts w:eastAsia="Calibri"/>
        </w:rPr>
      </w:pPr>
    </w:p>
    <w:p w14:paraId="2F6D3FCC" w14:textId="7CF4B28C" w:rsidR="008A4260" w:rsidRPr="008A4260" w:rsidRDefault="008A4260" w:rsidP="008A4260">
      <w:pPr>
        <w:ind w:left="2160" w:hanging="720"/>
        <w:rPr>
          <w:rFonts w:eastAsia="Calibri"/>
        </w:rPr>
      </w:pPr>
      <w:r w:rsidRPr="008A4260">
        <w:rPr>
          <w:rFonts w:eastAsia="Calibri"/>
        </w:rPr>
        <w:t>2)</w:t>
      </w:r>
      <w:r>
        <w:rPr>
          <w:rFonts w:eastAsia="Calibri"/>
        </w:rPr>
        <w:tab/>
      </w:r>
      <w:r w:rsidRPr="008A4260">
        <w:rPr>
          <w:rFonts w:eastAsia="Calibri"/>
        </w:rPr>
        <w:t>A supplier needs not sample source water for lead or copper if the supplier meets the action level for the specific contaminant in all tap water samples during the entire source water sampling period under subsection (d)(1)(A) or (d)(1)(B).</w:t>
      </w:r>
    </w:p>
    <w:p w14:paraId="125777E3" w14:textId="77777777" w:rsidR="008A4260" w:rsidRDefault="008A4260" w:rsidP="0046439D">
      <w:pPr>
        <w:rPr>
          <w:rFonts w:eastAsia="Calibri"/>
        </w:rPr>
      </w:pPr>
    </w:p>
    <w:p w14:paraId="0D35510D" w14:textId="0F959235" w:rsidR="008A4260" w:rsidRPr="008A4260" w:rsidRDefault="008A4260" w:rsidP="008A4260">
      <w:pPr>
        <w:ind w:left="1440" w:hanging="720"/>
        <w:rPr>
          <w:rFonts w:eastAsia="Calibri"/>
        </w:rPr>
      </w:pPr>
      <w:r w:rsidRPr="008A4260">
        <w:rPr>
          <w:rFonts w:eastAsia="Calibri"/>
        </w:rPr>
        <w:t>e)</w:t>
      </w:r>
      <w:r>
        <w:rPr>
          <w:rFonts w:eastAsia="Calibri"/>
        </w:rPr>
        <w:tab/>
      </w:r>
      <w:r w:rsidRPr="008A4260">
        <w:rPr>
          <w:rFonts w:eastAsia="Calibri"/>
        </w:rPr>
        <w:t>Reduced Monitoring Frequency</w:t>
      </w:r>
    </w:p>
    <w:p w14:paraId="30251355" w14:textId="77777777" w:rsidR="008A4260" w:rsidRDefault="008A4260" w:rsidP="0046439D">
      <w:pPr>
        <w:rPr>
          <w:rFonts w:eastAsia="Calibri"/>
        </w:rPr>
      </w:pPr>
    </w:p>
    <w:p w14:paraId="51730E54" w14:textId="17D87D84" w:rsidR="008A4260" w:rsidRPr="008A4260" w:rsidRDefault="008A4260" w:rsidP="008A4260">
      <w:pPr>
        <w:ind w:left="2160" w:hanging="720"/>
        <w:rPr>
          <w:rFonts w:eastAsia="Calibri"/>
        </w:rPr>
      </w:pPr>
      <w:r w:rsidRPr="008A4260">
        <w:rPr>
          <w:rFonts w:eastAsia="Calibri"/>
        </w:rPr>
        <w:t>1)</w:t>
      </w:r>
      <w:r>
        <w:rPr>
          <w:rFonts w:eastAsia="Calibri"/>
        </w:rPr>
        <w:tab/>
      </w:r>
      <w:r w:rsidRPr="008A4260">
        <w:rPr>
          <w:rFonts w:eastAsia="Calibri"/>
        </w:rPr>
        <w:t xml:space="preserve">A </w:t>
      </w:r>
      <w:proofErr w:type="spellStart"/>
      <w:r w:rsidRPr="008A4260">
        <w:rPr>
          <w:rFonts w:eastAsia="Calibri"/>
        </w:rPr>
        <w:t>GWS</w:t>
      </w:r>
      <w:proofErr w:type="spellEnd"/>
      <w:r w:rsidRPr="008A4260">
        <w:rPr>
          <w:rFonts w:eastAsia="Calibri"/>
        </w:rPr>
        <w:t xml:space="preserve"> supplier may reduce its source water monitoring frequency for lead and copper to once during each nine-year compliance cycle (as Section 611.101 defines the term), provided the supplier collects the samples no later than every ninth calendar year, and only if the supplier meets one of certain criteria:</w:t>
      </w:r>
    </w:p>
    <w:p w14:paraId="160F0DB8" w14:textId="77777777" w:rsidR="008A4260" w:rsidRDefault="008A4260" w:rsidP="0046439D">
      <w:pPr>
        <w:rPr>
          <w:rFonts w:eastAsia="Calibri"/>
        </w:rPr>
      </w:pPr>
    </w:p>
    <w:p w14:paraId="45F9859B" w14:textId="199A1430" w:rsidR="008A4260" w:rsidRPr="008A4260" w:rsidRDefault="008A4260" w:rsidP="008A4260">
      <w:pPr>
        <w:ind w:left="2880" w:hanging="720"/>
        <w:rPr>
          <w:rFonts w:eastAsia="Calibri"/>
        </w:rPr>
      </w:pPr>
      <w:r w:rsidRPr="008A4260">
        <w:rPr>
          <w:rFonts w:eastAsia="Calibri"/>
        </w:rPr>
        <w:t>A)</w:t>
      </w:r>
      <w:r>
        <w:rPr>
          <w:rFonts w:eastAsia="Calibri"/>
        </w:rPr>
        <w:tab/>
      </w:r>
      <w:r w:rsidRPr="008A4260">
        <w:rPr>
          <w:rFonts w:eastAsia="Calibri"/>
        </w:rPr>
        <w:t xml:space="preserve">The supplier demonstrates that finished drinking water entering the distribution system remains below the </w:t>
      </w:r>
      <w:proofErr w:type="spellStart"/>
      <w:r w:rsidRPr="008A4260">
        <w:rPr>
          <w:rFonts w:eastAsia="Calibri"/>
        </w:rPr>
        <w:t>MPCs</w:t>
      </w:r>
      <w:proofErr w:type="spellEnd"/>
      <w:r w:rsidRPr="008A4260">
        <w:rPr>
          <w:rFonts w:eastAsia="Calibri"/>
        </w:rPr>
        <w:t xml:space="preserve"> for lead and copper the Agency specifies under Section 611.1353(b)(4) during at least three consecutive compliance periods under subsection (d)(1); or</w:t>
      </w:r>
    </w:p>
    <w:p w14:paraId="18C46DB5" w14:textId="77777777" w:rsidR="008A4260" w:rsidRDefault="008A4260" w:rsidP="0046439D">
      <w:pPr>
        <w:rPr>
          <w:rFonts w:eastAsia="Calibri"/>
        </w:rPr>
      </w:pPr>
    </w:p>
    <w:p w14:paraId="10876407" w14:textId="06FE7AA3" w:rsidR="008A4260" w:rsidRPr="008A4260" w:rsidRDefault="008A4260" w:rsidP="008A4260">
      <w:pPr>
        <w:ind w:left="2880" w:hanging="720"/>
        <w:rPr>
          <w:rFonts w:eastAsia="Calibri"/>
        </w:rPr>
      </w:pPr>
      <w:r w:rsidRPr="008A4260">
        <w:rPr>
          <w:rFonts w:eastAsia="Calibri"/>
        </w:rPr>
        <w:t>B)</w:t>
      </w:r>
      <w:r>
        <w:rPr>
          <w:rFonts w:eastAsia="Calibri"/>
        </w:rPr>
        <w:tab/>
      </w:r>
      <w:r w:rsidRPr="008A4260">
        <w:rPr>
          <w:rFonts w:eastAsia="Calibri"/>
        </w:rPr>
        <w:t>The Agency determines in a SEP that the supplier does not need source water treatment, and the supplier demonstrates that its source water concentrations of lead was less than or equal to 0.005 mg/</w:t>
      </w:r>
      <w:r w:rsidR="00C9111C">
        <w:rPr>
          <w:rFonts w:eastAsia="Calibri"/>
        </w:rPr>
        <w:t>L</w:t>
      </w:r>
      <w:r w:rsidRPr="008A4260">
        <w:rPr>
          <w:rFonts w:eastAsia="Calibri"/>
        </w:rPr>
        <w:t xml:space="preserve"> and copper was less than or equal to 0.65 mg/</w:t>
      </w:r>
      <w:r w:rsidR="00C9111C">
        <w:rPr>
          <w:rFonts w:eastAsia="Calibri"/>
        </w:rPr>
        <w:t>L</w:t>
      </w:r>
      <w:r w:rsidRPr="008A4260">
        <w:rPr>
          <w:rFonts w:eastAsia="Calibri"/>
        </w:rPr>
        <w:t xml:space="preserve"> during at least three consecutive compliance periods during which the supplier sampled under subsection (d)(1).</w:t>
      </w:r>
    </w:p>
    <w:p w14:paraId="2E6364A5" w14:textId="77777777" w:rsidR="008A4260" w:rsidRDefault="008A4260" w:rsidP="0046439D">
      <w:pPr>
        <w:rPr>
          <w:rFonts w:eastAsia="Calibri"/>
        </w:rPr>
      </w:pPr>
    </w:p>
    <w:p w14:paraId="3515166B" w14:textId="3C16651C" w:rsidR="008A4260" w:rsidRPr="008A4260" w:rsidRDefault="008A4260" w:rsidP="008A4260">
      <w:pPr>
        <w:ind w:left="2160" w:hanging="720"/>
        <w:rPr>
          <w:rFonts w:eastAsia="Calibri"/>
        </w:rPr>
      </w:pPr>
      <w:r w:rsidRPr="008A4260">
        <w:rPr>
          <w:rFonts w:eastAsia="Calibri"/>
        </w:rPr>
        <w:t>2)</w:t>
      </w:r>
      <w:r>
        <w:rPr>
          <w:rFonts w:eastAsia="Calibri"/>
        </w:rPr>
        <w:tab/>
      </w:r>
      <w:r w:rsidRPr="008A4260">
        <w:rPr>
          <w:rFonts w:eastAsia="Calibri"/>
        </w:rPr>
        <w:t>A SWS or mixed system supplier may reduce its monitoring frequency subsection (d)(1) requires to once during each nine-year compliance cycle (as Section 611.101 defines the term) if the supplier collects the samples no later than every ninth calendar year, and only if the supplier meets one of certain criteria:</w:t>
      </w:r>
    </w:p>
    <w:p w14:paraId="74A613A5" w14:textId="77777777" w:rsidR="008A4260" w:rsidRDefault="008A4260" w:rsidP="0046439D">
      <w:pPr>
        <w:rPr>
          <w:rFonts w:eastAsia="Calibri"/>
        </w:rPr>
      </w:pPr>
    </w:p>
    <w:p w14:paraId="0509D15B" w14:textId="0AAE3370" w:rsidR="008A4260" w:rsidRPr="008A4260" w:rsidRDefault="008A4260" w:rsidP="008A4260">
      <w:pPr>
        <w:ind w:left="2880" w:hanging="720"/>
        <w:rPr>
          <w:rFonts w:eastAsia="Calibri"/>
        </w:rPr>
      </w:pPr>
      <w:r w:rsidRPr="008A4260">
        <w:rPr>
          <w:rFonts w:eastAsia="Calibri"/>
        </w:rPr>
        <w:t>A)</w:t>
      </w:r>
      <w:r>
        <w:rPr>
          <w:rFonts w:eastAsia="Calibri"/>
        </w:rPr>
        <w:tab/>
      </w:r>
      <w:r w:rsidRPr="008A4260">
        <w:rPr>
          <w:rFonts w:eastAsia="Calibri"/>
        </w:rPr>
        <w:t xml:space="preserve">The supplier demonstrates that finished drinking water entering its distribution system remains below the </w:t>
      </w:r>
      <w:proofErr w:type="spellStart"/>
      <w:r w:rsidRPr="008A4260">
        <w:rPr>
          <w:rFonts w:eastAsia="Calibri"/>
        </w:rPr>
        <w:t>MPCs</w:t>
      </w:r>
      <w:proofErr w:type="spellEnd"/>
      <w:r w:rsidRPr="008A4260">
        <w:rPr>
          <w:rFonts w:eastAsia="Calibri"/>
        </w:rPr>
        <w:t xml:space="preserve"> for lead and copper the Agency specifies under Section 611.1353(b)(4) for at least three consecutive years; or</w:t>
      </w:r>
    </w:p>
    <w:p w14:paraId="6E76154A" w14:textId="77777777" w:rsidR="008A4260" w:rsidRDefault="008A4260" w:rsidP="0046439D">
      <w:pPr>
        <w:rPr>
          <w:rFonts w:eastAsia="Calibri"/>
        </w:rPr>
      </w:pPr>
    </w:p>
    <w:p w14:paraId="64B1324D" w14:textId="6BB3644D" w:rsidR="008A4260" w:rsidRPr="008A4260" w:rsidRDefault="008A4260" w:rsidP="008A4260">
      <w:pPr>
        <w:ind w:left="2880" w:hanging="720"/>
        <w:rPr>
          <w:rFonts w:eastAsia="Calibri"/>
        </w:rPr>
      </w:pPr>
      <w:r w:rsidRPr="008A4260">
        <w:rPr>
          <w:rFonts w:eastAsia="Calibri"/>
        </w:rPr>
        <w:t>B)</w:t>
      </w:r>
      <w:r>
        <w:rPr>
          <w:rFonts w:eastAsia="Calibri"/>
        </w:rPr>
        <w:tab/>
      </w:r>
      <w:r w:rsidRPr="008A4260">
        <w:rPr>
          <w:rFonts w:eastAsia="Calibri"/>
        </w:rPr>
        <w:t>The Agency issues a SEP determining that the supplier does not need source water treatment, and the supplier demonstrates that its source water concentrations of lead was less than or equal to 0.005 mg/</w:t>
      </w:r>
      <w:r w:rsidR="00C9111C">
        <w:rPr>
          <w:rFonts w:eastAsia="Calibri"/>
        </w:rPr>
        <w:t>L</w:t>
      </w:r>
      <w:r w:rsidRPr="008A4260">
        <w:rPr>
          <w:rFonts w:eastAsia="Calibri"/>
        </w:rPr>
        <w:t xml:space="preserve"> and copper was less than or equal to 0.65 mg/</w:t>
      </w:r>
      <w:r w:rsidR="00C9111C">
        <w:rPr>
          <w:rFonts w:eastAsia="Calibri"/>
        </w:rPr>
        <w:t>L</w:t>
      </w:r>
      <w:r w:rsidRPr="008A4260">
        <w:rPr>
          <w:rFonts w:eastAsia="Calibri"/>
        </w:rPr>
        <w:t xml:space="preserve"> during at least three consecutive years.</w:t>
      </w:r>
    </w:p>
    <w:p w14:paraId="184FA2E1" w14:textId="77777777" w:rsidR="008A4260" w:rsidRDefault="008A4260" w:rsidP="0046439D">
      <w:pPr>
        <w:rPr>
          <w:rFonts w:eastAsia="Calibri"/>
        </w:rPr>
      </w:pPr>
    </w:p>
    <w:p w14:paraId="7CE38E2F" w14:textId="3FA97087" w:rsidR="008A4260" w:rsidRPr="008A4260" w:rsidRDefault="008A4260" w:rsidP="008A4260">
      <w:pPr>
        <w:ind w:left="2160" w:hanging="720"/>
        <w:rPr>
          <w:rFonts w:eastAsia="Calibri"/>
        </w:rPr>
      </w:pPr>
      <w:r w:rsidRPr="008A4260">
        <w:rPr>
          <w:rFonts w:eastAsia="Calibri"/>
        </w:rPr>
        <w:t>3)</w:t>
      </w:r>
      <w:r>
        <w:rPr>
          <w:rFonts w:eastAsia="Calibri"/>
        </w:rPr>
        <w:tab/>
      </w:r>
      <w:r w:rsidRPr="008A4260">
        <w:rPr>
          <w:rFonts w:eastAsia="Calibri"/>
        </w:rPr>
        <w:t xml:space="preserve">A supplier using a new source of water may not reduce its monitoring for lead or copper until after the supplier demonstrates by samples it collected from the new source during three consecutive monitoring periods of the appropriate duration subsection (d)(1) provides that lead or copper levels are below the </w:t>
      </w:r>
      <w:proofErr w:type="spellStart"/>
      <w:r w:rsidRPr="008A4260">
        <w:rPr>
          <w:rFonts w:eastAsia="Calibri"/>
        </w:rPr>
        <w:t>MPC</w:t>
      </w:r>
      <w:proofErr w:type="spellEnd"/>
      <w:r w:rsidRPr="008A4260">
        <w:rPr>
          <w:rFonts w:eastAsia="Calibri"/>
        </w:rPr>
        <w:t xml:space="preserve"> the Agency specifies under Section 611.1353(a)(4).</w:t>
      </w:r>
    </w:p>
    <w:p w14:paraId="1F1C3356" w14:textId="77777777" w:rsidR="008A4260" w:rsidRDefault="008A4260" w:rsidP="008A4260">
      <w:pPr>
        <w:rPr>
          <w:rFonts w:eastAsia="Calibri"/>
        </w:rPr>
      </w:pPr>
    </w:p>
    <w:p w14:paraId="40D29597" w14:textId="42284CEF" w:rsidR="008A4260" w:rsidRDefault="008A4260" w:rsidP="008A4260">
      <w:pPr>
        <w:rPr>
          <w:rFonts w:eastAsia="Calibri"/>
        </w:rPr>
      </w:pPr>
      <w:r w:rsidRPr="008A4260">
        <w:rPr>
          <w:rFonts w:eastAsia="Calibri"/>
        </w:rPr>
        <w:t>BOARD NOTE:  This Section corresponds with Section 611.358 and derives from 40 CFR 141.88 (2020).</w:t>
      </w:r>
    </w:p>
    <w:p w14:paraId="0271CD60" w14:textId="77777777" w:rsidR="008A4260" w:rsidRPr="008A4260" w:rsidRDefault="008A4260" w:rsidP="0046439D">
      <w:pPr>
        <w:rPr>
          <w:rFonts w:eastAsia="Calibri"/>
        </w:rPr>
      </w:pPr>
    </w:p>
    <w:p w14:paraId="699E6D75" w14:textId="16FC3E4C" w:rsidR="000174EB" w:rsidRPr="008A4260" w:rsidRDefault="008A4260" w:rsidP="008A4260">
      <w:pPr>
        <w:ind w:left="1440" w:hanging="720"/>
        <w:rPr>
          <w:rFonts w:eastAsia="Calibri"/>
        </w:rPr>
      </w:pPr>
      <w:r w:rsidRPr="008A4260">
        <w:rPr>
          <w:rFonts w:eastAsia="Calibri"/>
        </w:rPr>
        <w:t>(Source:  A</w:t>
      </w:r>
      <w:r>
        <w:rPr>
          <w:rFonts w:eastAsia="Calibri"/>
        </w:rPr>
        <w:t>d</w:t>
      </w:r>
      <w:r w:rsidRPr="008A4260">
        <w:rPr>
          <w:rFonts w:eastAsia="Calibri"/>
        </w:rPr>
        <w:t xml:space="preserve">ded at 47 Ill. Reg. </w:t>
      </w:r>
      <w:r w:rsidR="00C45D1E">
        <w:rPr>
          <w:rFonts w:eastAsia="Calibri"/>
        </w:rPr>
        <w:t>16486</w:t>
      </w:r>
      <w:r w:rsidRPr="008A4260">
        <w:rPr>
          <w:rFonts w:eastAsia="Calibri"/>
        </w:rPr>
        <w:t xml:space="preserve">, effective </w:t>
      </w:r>
      <w:r w:rsidR="00C45D1E">
        <w:rPr>
          <w:rFonts w:eastAsia="Calibri"/>
        </w:rPr>
        <w:t>November 2, 2023</w:t>
      </w:r>
      <w:r w:rsidRPr="008A4260">
        <w:rPr>
          <w:rFonts w:eastAsia="Calibri"/>
        </w:rPr>
        <w:t>)</w:t>
      </w:r>
    </w:p>
    <w:sectPr w:rsidR="000174EB" w:rsidRPr="008A426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C6D5" w14:textId="77777777" w:rsidR="006D21B4" w:rsidRDefault="006D21B4">
      <w:r>
        <w:separator/>
      </w:r>
    </w:p>
  </w:endnote>
  <w:endnote w:type="continuationSeparator" w:id="0">
    <w:p w14:paraId="5E26EAFF" w14:textId="77777777" w:rsidR="006D21B4" w:rsidRDefault="006D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1A49" w14:textId="77777777" w:rsidR="006D21B4" w:rsidRDefault="006D21B4">
      <w:r>
        <w:separator/>
      </w:r>
    </w:p>
  </w:footnote>
  <w:footnote w:type="continuationSeparator" w:id="0">
    <w:p w14:paraId="3ACBB1E3" w14:textId="77777777" w:rsidR="006D21B4" w:rsidRDefault="006D2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B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2A53"/>
    <w:rsid w:val="000D62B6"/>
    <w:rsid w:val="000E04BB"/>
    <w:rsid w:val="000E08CB"/>
    <w:rsid w:val="000E6BBD"/>
    <w:rsid w:val="000E6FF6"/>
    <w:rsid w:val="000E7A0A"/>
    <w:rsid w:val="000F1E7C"/>
    <w:rsid w:val="000F25A1"/>
    <w:rsid w:val="000F6AB6"/>
    <w:rsid w:val="000F6C6D"/>
    <w:rsid w:val="00103C24"/>
    <w:rsid w:val="001053F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39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21B4"/>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260"/>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5D1E"/>
    <w:rsid w:val="00C470EE"/>
    <w:rsid w:val="00C50195"/>
    <w:rsid w:val="00C60D0B"/>
    <w:rsid w:val="00C67B51"/>
    <w:rsid w:val="00C72A95"/>
    <w:rsid w:val="00C72C0C"/>
    <w:rsid w:val="00C73CD4"/>
    <w:rsid w:val="00C748F6"/>
    <w:rsid w:val="00C86122"/>
    <w:rsid w:val="00C9111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FB777"/>
  <w15:chartTrackingRefBased/>
  <w15:docId w15:val="{497E48E9-3A69-4F47-9BEB-335D6381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26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6538</Characters>
  <Application>Microsoft Office Word</Application>
  <DocSecurity>0</DocSecurity>
  <Lines>54</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2023-11-17T14:02:00Z</dcterms:created>
  <dcterms:modified xsi:type="dcterms:W3CDTF">2023-11-17T18:35:00Z</dcterms:modified>
</cp:coreProperties>
</file>