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A79" w:rsidRDefault="006B5A79" w:rsidP="006B5A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5A79" w:rsidRDefault="006B5A79" w:rsidP="006B5A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615.307  Post-Closure Care Period</w:t>
      </w:r>
      <w:r>
        <w:t xml:space="preserve"> </w:t>
      </w:r>
    </w:p>
    <w:p w:rsidR="006B5A79" w:rsidRDefault="006B5A79" w:rsidP="006B5A79">
      <w:pPr>
        <w:widowControl w:val="0"/>
        <w:autoSpaceDE w:val="0"/>
        <w:autoSpaceDN w:val="0"/>
        <w:adjustRightInd w:val="0"/>
      </w:pPr>
    </w:p>
    <w:p w:rsidR="006B5A79" w:rsidRDefault="006B5A79" w:rsidP="006B5A79">
      <w:pPr>
        <w:widowControl w:val="0"/>
        <w:autoSpaceDE w:val="0"/>
        <w:autoSpaceDN w:val="0"/>
        <w:adjustRightInd w:val="0"/>
      </w:pPr>
      <w:r>
        <w:t xml:space="preserve">The post-closure care period is as defined at Section 615.202. </w:t>
      </w:r>
    </w:p>
    <w:sectPr w:rsidR="006B5A79" w:rsidSect="006B5A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5A79"/>
    <w:rsid w:val="00267DC4"/>
    <w:rsid w:val="005C3366"/>
    <w:rsid w:val="006B5A79"/>
    <w:rsid w:val="00720181"/>
    <w:rsid w:val="00F7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615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615</dc:title>
  <dc:subject/>
  <dc:creator>Illinois General Assembly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