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2A" w:rsidRDefault="00F1202A" w:rsidP="00F120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202A" w:rsidRDefault="00F1202A" w:rsidP="00F1202A">
      <w:pPr>
        <w:widowControl w:val="0"/>
        <w:autoSpaceDE w:val="0"/>
        <w:autoSpaceDN w:val="0"/>
        <w:adjustRightInd w:val="0"/>
        <w:jc w:val="center"/>
      </w:pPr>
      <w:r>
        <w:t>SUBPART E:  ON-SITE LAND TREATMENT UNITS</w:t>
      </w:r>
    </w:p>
    <w:sectPr w:rsidR="00F1202A" w:rsidSect="00F120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202A"/>
    <w:rsid w:val="000F5281"/>
    <w:rsid w:val="005C3366"/>
    <w:rsid w:val="00A0423E"/>
    <w:rsid w:val="00AF7F69"/>
    <w:rsid w:val="00F1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ON-SITE LAND TREATMENT UNITS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ON-SITE LAND TREATMENT UNITS</dc:title>
  <dc:subject/>
  <dc:creator>Illinois General Assembly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