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E9" w:rsidRDefault="002E13E9" w:rsidP="002E13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13E9" w:rsidRDefault="002E13E9" w:rsidP="002E13E9">
      <w:pPr>
        <w:widowControl w:val="0"/>
        <w:autoSpaceDE w:val="0"/>
        <w:autoSpaceDN w:val="0"/>
        <w:adjustRightInd w:val="0"/>
        <w:jc w:val="center"/>
      </w:pPr>
      <w:r>
        <w:t>SUBPART F:  ON-SITE SURFACE IMPOUNDMENTS</w:t>
      </w:r>
    </w:p>
    <w:sectPr w:rsidR="002E13E9" w:rsidSect="002E13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3E9"/>
    <w:rsid w:val="002E13E9"/>
    <w:rsid w:val="003558D0"/>
    <w:rsid w:val="00392615"/>
    <w:rsid w:val="005C3366"/>
    <w:rsid w:val="008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ON-SITE SURFACE IMPOUNDMENTS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ON-SITE SURFACE IMPOUNDMENTS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