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E" w:rsidRDefault="00BC1A6E" w:rsidP="00BC1A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1A6E" w:rsidRDefault="00BC1A6E" w:rsidP="00BC1A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615.721  Applicability</w:t>
      </w:r>
      <w:r>
        <w:t xml:space="preserve"> </w:t>
      </w:r>
    </w:p>
    <w:p w:rsidR="00BC1A6E" w:rsidRDefault="00BC1A6E" w:rsidP="00BC1A6E">
      <w:pPr>
        <w:widowControl w:val="0"/>
        <w:autoSpaceDE w:val="0"/>
        <w:autoSpaceDN w:val="0"/>
        <w:adjustRightInd w:val="0"/>
      </w:pPr>
    </w:p>
    <w:p w:rsidR="00BC1A6E" w:rsidRDefault="00BC1A6E" w:rsidP="00BC1A6E">
      <w:pPr>
        <w:widowControl w:val="0"/>
        <w:autoSpaceDE w:val="0"/>
        <w:autoSpaceDN w:val="0"/>
        <w:adjustRightInd w:val="0"/>
      </w:pPr>
      <w:r>
        <w:t xml:space="preserve">This Subpart applies to any existing unit for the storage and related handling of de-icing agents that is located wholly or partially within a setback zone and at which more than 50,000 pounds of de-icing agent are stored or accumulated at any one time, except as otherwise provided in Section 615.105. For the purpose of this Subpart: </w:t>
      </w:r>
    </w:p>
    <w:p w:rsidR="008F344B" w:rsidRDefault="008F344B" w:rsidP="00BC1A6E">
      <w:pPr>
        <w:widowControl w:val="0"/>
        <w:autoSpaceDE w:val="0"/>
        <w:autoSpaceDN w:val="0"/>
        <w:adjustRightInd w:val="0"/>
      </w:pPr>
    </w:p>
    <w:p w:rsidR="00BC1A6E" w:rsidRDefault="00BC1A6E" w:rsidP="00BC1A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indoor storage unit means a storage unit with a roof capable of protecting de-icing agents from wind and precipitation; </w:t>
      </w:r>
    </w:p>
    <w:p w:rsidR="008F344B" w:rsidRDefault="008F344B" w:rsidP="00BC1A6E">
      <w:pPr>
        <w:widowControl w:val="0"/>
        <w:autoSpaceDE w:val="0"/>
        <w:autoSpaceDN w:val="0"/>
        <w:adjustRightInd w:val="0"/>
        <w:ind w:left="1440" w:hanging="720"/>
      </w:pPr>
    </w:p>
    <w:p w:rsidR="00BC1A6E" w:rsidRDefault="00BC1A6E" w:rsidP="00BC1A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outdoor storage unit means a unit for the storage of de-icing agents that is not an indoor storage unit. </w:t>
      </w:r>
    </w:p>
    <w:sectPr w:rsidR="00BC1A6E" w:rsidSect="00BC1A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A6E"/>
    <w:rsid w:val="000602DE"/>
    <w:rsid w:val="00580ABB"/>
    <w:rsid w:val="005C3366"/>
    <w:rsid w:val="008F344B"/>
    <w:rsid w:val="009505FD"/>
    <w:rsid w:val="00BC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