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ADA" w14:textId="77777777" w:rsidR="004D58CC" w:rsidRDefault="004D58CC" w:rsidP="004D58CC">
      <w:pPr>
        <w:widowControl w:val="0"/>
        <w:autoSpaceDE w:val="0"/>
        <w:autoSpaceDN w:val="0"/>
        <w:adjustRightInd w:val="0"/>
      </w:pPr>
    </w:p>
    <w:p w14:paraId="3B278097" w14:textId="77777777" w:rsidR="004D58CC" w:rsidRDefault="004D58CC" w:rsidP="004D58C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616.209  Preventive</w:t>
      </w:r>
      <w:proofErr w:type="gramEnd"/>
      <w:r>
        <w:rPr>
          <w:b/>
          <w:bCs/>
        </w:rPr>
        <w:t xml:space="preserve"> Notification and Preventive Response</w:t>
      </w:r>
      <w:r>
        <w:t xml:space="preserve"> </w:t>
      </w:r>
    </w:p>
    <w:p w14:paraId="757D010F" w14:textId="77777777" w:rsidR="004D58CC" w:rsidRDefault="004D58CC" w:rsidP="004D58CC">
      <w:pPr>
        <w:widowControl w:val="0"/>
        <w:autoSpaceDE w:val="0"/>
        <w:autoSpaceDN w:val="0"/>
        <w:adjustRightInd w:val="0"/>
      </w:pPr>
    </w:p>
    <w:p w14:paraId="579EA558" w14:textId="77777777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Preventive notification is required for each well in which: </w:t>
      </w:r>
    </w:p>
    <w:p w14:paraId="7C39F569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5688B22E" w14:textId="0F20A8BB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MAR is exceeded (except for pH)</w:t>
      </w:r>
      <w:r w:rsidR="00EE20B8">
        <w:t>;</w:t>
      </w:r>
      <w:r>
        <w:t xml:space="preserve"> or </w:t>
      </w:r>
    </w:p>
    <w:p w14:paraId="5528846C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0E6D0ACA" w14:textId="77777777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There is a detection of any contaminant: </w:t>
      </w:r>
    </w:p>
    <w:p w14:paraId="08439BE9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24C0F9C9" w14:textId="77777777" w:rsidR="004D58CC" w:rsidRDefault="004D58CC" w:rsidP="004D58C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Required to be monitored under Section 616.207(a); </w:t>
      </w:r>
    </w:p>
    <w:p w14:paraId="1A3B5A15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71FB84BC" w14:textId="77777777" w:rsidR="004D58CC" w:rsidRDefault="004D58CC" w:rsidP="004D58C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Listed under 35 Ill. Adm. Code 620.310(a)(3)(A) (except due to natural causes and except for pH); </w:t>
      </w:r>
    </w:p>
    <w:p w14:paraId="59200779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3CCB8B71" w14:textId="3EC6BAF3" w:rsidR="004D58CC" w:rsidRDefault="004D58CC" w:rsidP="004D58C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Denoted as </w:t>
      </w:r>
      <w:r w:rsidR="00BA6B74">
        <w:t xml:space="preserve">a </w:t>
      </w:r>
      <w:r>
        <w:t xml:space="preserve">carcinogen under 35 Ill. Adm. Code 620.410(b); or </w:t>
      </w:r>
    </w:p>
    <w:p w14:paraId="67B149C3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1767A445" w14:textId="77777777" w:rsidR="004D58CC" w:rsidRDefault="004D58CC" w:rsidP="004D58C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Subject to a standard under 35 Ill. Adm. Code 620.430 (except due to natural causes). </w:t>
      </w:r>
    </w:p>
    <w:p w14:paraId="7E15AA27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202D9820" w14:textId="5B8D8DD9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preventive notification is required under subsection (a), the owner or operator of the unit </w:t>
      </w:r>
      <w:r w:rsidR="00EE20B8">
        <w:t>must</w:t>
      </w:r>
      <w:r>
        <w:t xml:space="preserve"> confirm the detection by resampling the monitoring well or wells.  This resampling </w:t>
      </w:r>
      <w:r w:rsidR="00EE20B8">
        <w:t>must</w:t>
      </w:r>
      <w:r>
        <w:t xml:space="preserve"> be analyzed for each parameter found to be present in the first sample and be performed within 30 days after the date on which the first sample analyses are received</w:t>
      </w:r>
      <w:r w:rsidR="00BA6B74">
        <w:t>.  The owner or operator must provide preventive notification of the results of the resampling analyses within 30 days after the date on which those analyses are received</w:t>
      </w:r>
      <w:r>
        <w:t xml:space="preserve">, but no later than 90 days after the results of the first sample are received. </w:t>
      </w:r>
    </w:p>
    <w:p w14:paraId="1031C424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603E5B9D" w14:textId="79EF0CD5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preventive notification is provided under subsection (b) by the owner or operator and the applicable standard has not been exceeded, the Agency </w:t>
      </w:r>
      <w:r w:rsidR="00EE20B8">
        <w:t>must</w:t>
      </w:r>
      <w:r>
        <w:t xml:space="preserve"> determine whether the levels for each parameter as set forth in 35 Ill. Adm. Code 620.310(a)(3)(A) are exceeded.  If an </w:t>
      </w:r>
      <w:r w:rsidR="00C70464">
        <w:t>exceedance</w:t>
      </w:r>
      <w:r>
        <w:t xml:space="preserve"> is determined, the Agency </w:t>
      </w:r>
      <w:r w:rsidR="00EE20B8">
        <w:t>must</w:t>
      </w:r>
      <w:r>
        <w:t xml:space="preserve"> notify the owner or operator in writing regarding </w:t>
      </w:r>
      <w:r w:rsidR="00EE20B8">
        <w:t>the</w:t>
      </w:r>
      <w:r>
        <w:t xml:space="preserve"> finding. </w:t>
      </w:r>
    </w:p>
    <w:p w14:paraId="534D7B43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5E7EA263" w14:textId="775D437D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EE20B8" w:rsidRPr="00EE20B8">
        <w:t xml:space="preserve">Within 60 days after receiving a notification from the Agency </w:t>
      </w:r>
      <w:r w:rsidR="00BA6B74">
        <w:t>of its</w:t>
      </w:r>
      <w:r>
        <w:t xml:space="preserve"> finding that an exceedance has occurred, the owner or operator </w:t>
      </w:r>
      <w:r w:rsidR="00EE20B8">
        <w:t>must</w:t>
      </w:r>
      <w:r>
        <w:t xml:space="preserve"> submit to the Agency a report that</w:t>
      </w:r>
      <w:r w:rsidR="00EE20B8">
        <w:t xml:space="preserve"> includes</w:t>
      </w:r>
      <w:r>
        <w:t xml:space="preserve"> the degree and extent of contamination and the measures that are being taken to minimize or eliminate </w:t>
      </w:r>
      <w:r w:rsidR="00EE20B8">
        <w:t>the</w:t>
      </w:r>
      <w:r>
        <w:t xml:space="preserve"> contamination, in </w:t>
      </w:r>
      <w:r w:rsidR="00EE20B8">
        <w:t>compliance</w:t>
      </w:r>
      <w:r>
        <w:t xml:space="preserve"> with a prescribed schedule.  The owner or operator may also provide a demonstration that: </w:t>
      </w:r>
    </w:p>
    <w:p w14:paraId="3B28A321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210709CC" w14:textId="4FF31024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contamination is the result of contaminants remaining in groundwater from a prior release for which appropriate action was taken in </w:t>
      </w:r>
      <w:r w:rsidR="00EE20B8">
        <w:t>compliance</w:t>
      </w:r>
      <w:r>
        <w:t xml:space="preserve"> with the laws and regulations in existence at the time of the release; </w:t>
      </w:r>
    </w:p>
    <w:p w14:paraId="260FA4A9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412CC129" w14:textId="77777777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source of contamination is not due to the on-site release of </w:t>
      </w:r>
      <w:r>
        <w:lastRenderedPageBreak/>
        <w:t xml:space="preserve">contaminants; or </w:t>
      </w:r>
    </w:p>
    <w:p w14:paraId="6CFB0C98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761F2717" w14:textId="77777777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detection resulted from error in sampling analysis or evaluation. </w:t>
      </w:r>
    </w:p>
    <w:p w14:paraId="242B9192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367C5D64" w14:textId="3ABF0720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Based upon the report in subsection (d) as well as any other relevant information available to the Agency, the Agency </w:t>
      </w:r>
      <w:r w:rsidR="00EE20B8">
        <w:t>must</w:t>
      </w:r>
      <w:r>
        <w:t xml:space="preserve"> provide a written response to the owner or operator that specifies either: </w:t>
      </w:r>
    </w:p>
    <w:p w14:paraId="5C178684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0D9050D8" w14:textId="77777777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Concurrence with the preventive response being undertaken; or </w:t>
      </w:r>
    </w:p>
    <w:p w14:paraId="747A2E9B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0E5ADCBC" w14:textId="77777777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Non-concurrence with the preventive response being undertaken and a description of the inadequacies of such action. </w:t>
      </w:r>
    </w:p>
    <w:p w14:paraId="4ED2C57A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06EEC778" w14:textId="3840891A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owner or operator who receives a written response of concurrence </w:t>
      </w:r>
      <w:r w:rsidR="00EE20B8">
        <w:t>under</w:t>
      </w:r>
      <w:r>
        <w:t xml:space="preserve"> subsection (e) </w:t>
      </w:r>
      <w:r w:rsidR="00EE20B8">
        <w:t>must</w:t>
      </w:r>
      <w:r>
        <w:t xml:space="preserve"> provide periodic program reports to the Agency regarding the implementation of the preventive response. </w:t>
      </w:r>
    </w:p>
    <w:p w14:paraId="1166FA86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36A59570" w14:textId="0E7DF5AC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An owner or operator who receives a written response of non-concurrence </w:t>
      </w:r>
      <w:r w:rsidR="00EE20B8">
        <w:t>under</w:t>
      </w:r>
      <w:r>
        <w:t xml:space="preserve"> subsection (e) </w:t>
      </w:r>
      <w:r w:rsidR="00EE20B8">
        <w:t>must</w:t>
      </w:r>
      <w:r w:rsidR="00BA6B74">
        <w:t>,</w:t>
      </w:r>
      <w:r>
        <w:t xml:space="preserve"> </w:t>
      </w:r>
      <w:r w:rsidR="00EE20B8">
        <w:t xml:space="preserve">within </w:t>
      </w:r>
      <w:r>
        <w:t>30 days</w:t>
      </w:r>
      <w:r w:rsidR="00BA6B74">
        <w:t xml:space="preserve"> after receiving the response,</w:t>
      </w:r>
      <w:r>
        <w:t xml:space="preserve"> correct the inadequacies and resubmit the report to the Agency or request a conference with the Agency.  </w:t>
      </w:r>
      <w:r w:rsidR="00EE20B8">
        <w:t xml:space="preserve">Within 30 days </w:t>
      </w:r>
      <w:r w:rsidR="00BA6B74">
        <w:t>after receiving</w:t>
      </w:r>
      <w:r>
        <w:t xml:space="preserve"> a written request for conference, the Agency </w:t>
      </w:r>
      <w:r w:rsidR="00EE20B8">
        <w:t>must</w:t>
      </w:r>
      <w:r>
        <w:t xml:space="preserve"> schedule and hold the conference.  Following </w:t>
      </w:r>
      <w:r w:rsidR="00EE20B8">
        <w:t>the</w:t>
      </w:r>
      <w:r>
        <w:t xml:space="preserve"> conference, the Agency </w:t>
      </w:r>
      <w:r w:rsidR="0015757C">
        <w:t>must</w:t>
      </w:r>
      <w:r>
        <w:t xml:space="preserve"> provide the owner or operator with a final determination regarding the adequacy of the preventive response. </w:t>
      </w:r>
    </w:p>
    <w:p w14:paraId="0962AA5B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292E0F2C" w14:textId="219E8D44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An owner or operator </w:t>
      </w:r>
      <w:r w:rsidR="00BA6B74">
        <w:t>is</w:t>
      </w:r>
      <w:r>
        <w:t xml:space="preserve"> responsible for implementing adequate preventive response as determined </w:t>
      </w:r>
      <w:r w:rsidR="00EE20B8">
        <w:t>under</w:t>
      </w:r>
      <w:r>
        <w:t xml:space="preserve"> this Section. </w:t>
      </w:r>
    </w:p>
    <w:p w14:paraId="6708C19B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55F8411B" w14:textId="5A9E1DC7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After completion of preventive response, the concentration of a </w:t>
      </w:r>
      <w:r w:rsidR="005960E7">
        <w:t>contaminant</w:t>
      </w:r>
      <w:r>
        <w:t xml:space="preserve"> listed in 35 Ill. Adm. Code 620.310(a)(3)(A) in groundwater may exceed 50 percent of the applicable numerical standard in 35 Ill. Adm. Code </w:t>
      </w:r>
      <w:proofErr w:type="spellStart"/>
      <w:r>
        <w:t>620.Subpart</w:t>
      </w:r>
      <w:proofErr w:type="spellEnd"/>
      <w:r>
        <w:t xml:space="preserve"> D only if the following conditions are met: </w:t>
      </w:r>
    </w:p>
    <w:p w14:paraId="2FE694EE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3BEC4C6C" w14:textId="7EE93E58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1F51F6">
        <w:t>exceedance</w:t>
      </w:r>
      <w:r>
        <w:t xml:space="preserve"> has been minimized to the extent practicable; </w:t>
      </w:r>
    </w:p>
    <w:p w14:paraId="733C9C87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774DEA50" w14:textId="77777777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Beneficial use, as appropriate for the class of groundwater, has been assured; and </w:t>
      </w:r>
    </w:p>
    <w:p w14:paraId="03230843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720095EE" w14:textId="77777777" w:rsidR="004D58CC" w:rsidRDefault="004D58CC" w:rsidP="004D58C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threat to public health or the environment has been minimized. </w:t>
      </w:r>
    </w:p>
    <w:p w14:paraId="1B84B005" w14:textId="77777777" w:rsidR="00B069C9" w:rsidRDefault="00B069C9" w:rsidP="00E60333">
      <w:pPr>
        <w:widowControl w:val="0"/>
        <w:autoSpaceDE w:val="0"/>
        <w:autoSpaceDN w:val="0"/>
        <w:adjustRightInd w:val="0"/>
      </w:pPr>
    </w:p>
    <w:p w14:paraId="4C61713A" w14:textId="5509BB1E" w:rsidR="004D58CC" w:rsidRDefault="004D58CC" w:rsidP="004D58C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Nothing in this Section </w:t>
      </w:r>
      <w:r w:rsidR="00EE20B8">
        <w:t>limits</w:t>
      </w:r>
      <w:r>
        <w:t xml:space="preserve"> the authority of the State or the United States to require or perform any corrective action process. </w:t>
      </w:r>
    </w:p>
    <w:p w14:paraId="5141ADDD" w14:textId="77777777" w:rsidR="00EE20B8" w:rsidRDefault="00EE20B8" w:rsidP="00E60333">
      <w:pPr>
        <w:widowControl w:val="0"/>
        <w:autoSpaceDE w:val="0"/>
        <w:autoSpaceDN w:val="0"/>
        <w:adjustRightInd w:val="0"/>
      </w:pPr>
    </w:p>
    <w:p w14:paraId="5FB7D16C" w14:textId="75BEE0BE" w:rsidR="00EE20B8" w:rsidRDefault="00EE20B8" w:rsidP="004D58C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960E7">
        <w:t>7</w:t>
      </w:r>
      <w:r>
        <w:t xml:space="preserve"> Ill. Reg. </w:t>
      </w:r>
      <w:r w:rsidR="00B83BF3">
        <w:t>7631</w:t>
      </w:r>
      <w:r>
        <w:t xml:space="preserve">, effective </w:t>
      </w:r>
      <w:r w:rsidR="00B83BF3">
        <w:t>May 16, 2023</w:t>
      </w:r>
      <w:r>
        <w:t>)</w:t>
      </w:r>
    </w:p>
    <w:sectPr w:rsidR="00EE20B8" w:rsidSect="004D58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58CC"/>
    <w:rsid w:val="000164DB"/>
    <w:rsid w:val="0015757C"/>
    <w:rsid w:val="001F51F6"/>
    <w:rsid w:val="004D58CC"/>
    <w:rsid w:val="005960E7"/>
    <w:rsid w:val="005C3366"/>
    <w:rsid w:val="005D68AA"/>
    <w:rsid w:val="00604BFD"/>
    <w:rsid w:val="00B069C9"/>
    <w:rsid w:val="00B83BF3"/>
    <w:rsid w:val="00BA6B74"/>
    <w:rsid w:val="00C70464"/>
    <w:rsid w:val="00DA61C6"/>
    <w:rsid w:val="00E60333"/>
    <w:rsid w:val="00E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860691"/>
  <w15:docId w15:val="{F8C26B40-7CD7-45FF-B523-6288F770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2023-06-02T15:01:00Z</dcterms:modified>
</cp:coreProperties>
</file>