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20" w:rsidRDefault="007A0320" w:rsidP="007A03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0320" w:rsidRDefault="007A0320" w:rsidP="007A03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653.403  Public Notification Required</w:t>
      </w:r>
      <w:r>
        <w:t xml:space="preserve"> </w:t>
      </w:r>
    </w:p>
    <w:p w:rsidR="007A0320" w:rsidRDefault="007A0320" w:rsidP="007A0320">
      <w:pPr>
        <w:widowControl w:val="0"/>
        <w:autoSpaceDE w:val="0"/>
        <w:autoSpaceDN w:val="0"/>
        <w:adjustRightInd w:val="0"/>
      </w:pPr>
    </w:p>
    <w:p w:rsidR="007A0320" w:rsidRDefault="007A0320" w:rsidP="007A0320">
      <w:pPr>
        <w:widowControl w:val="0"/>
        <w:autoSpaceDE w:val="0"/>
        <w:autoSpaceDN w:val="0"/>
        <w:adjustRightInd w:val="0"/>
      </w:pPr>
      <w:r>
        <w:t xml:space="preserve">Public notification shall be made when: </w:t>
      </w:r>
    </w:p>
    <w:p w:rsidR="00154537" w:rsidRDefault="00154537" w:rsidP="007A0320">
      <w:pPr>
        <w:widowControl w:val="0"/>
        <w:autoSpaceDE w:val="0"/>
        <w:autoSpaceDN w:val="0"/>
        <w:adjustRightInd w:val="0"/>
      </w:pPr>
    </w:p>
    <w:p w:rsidR="007A0320" w:rsidRDefault="007A0320" w:rsidP="007A03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finished water distributed to the consumer is not in compliance with any Maximum Allowable Concentration (MAC) as specified in 35 Ill. Adm. Code 604:  Subparts A, B or C; </w:t>
      </w:r>
    </w:p>
    <w:p w:rsidR="00154537" w:rsidRDefault="00154537" w:rsidP="007A0320">
      <w:pPr>
        <w:widowControl w:val="0"/>
        <w:autoSpaceDE w:val="0"/>
        <w:autoSpaceDN w:val="0"/>
        <w:adjustRightInd w:val="0"/>
        <w:ind w:left="1440" w:hanging="720"/>
      </w:pPr>
    </w:p>
    <w:p w:rsidR="007A0320" w:rsidRDefault="007A0320" w:rsidP="007A03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finished water samples required by 35 Ill. Adm. Code 605 are not analyzed by a certified laboratory; </w:t>
      </w:r>
    </w:p>
    <w:p w:rsidR="00154537" w:rsidRDefault="00154537" w:rsidP="007A0320">
      <w:pPr>
        <w:widowControl w:val="0"/>
        <w:autoSpaceDE w:val="0"/>
        <w:autoSpaceDN w:val="0"/>
        <w:adjustRightInd w:val="0"/>
        <w:ind w:left="1440" w:hanging="720"/>
      </w:pPr>
    </w:p>
    <w:p w:rsidR="007A0320" w:rsidRDefault="007A0320" w:rsidP="007A03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turbidity samples are not analyzed by a person approved by the Agency as specified in Section 654.402; </w:t>
      </w:r>
    </w:p>
    <w:p w:rsidR="00154537" w:rsidRDefault="00154537" w:rsidP="007A0320">
      <w:pPr>
        <w:widowControl w:val="0"/>
        <w:autoSpaceDE w:val="0"/>
        <w:autoSpaceDN w:val="0"/>
        <w:adjustRightInd w:val="0"/>
        <w:ind w:left="1440" w:hanging="720"/>
      </w:pPr>
    </w:p>
    <w:p w:rsidR="007A0320" w:rsidRDefault="007A0320" w:rsidP="007A03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variance from any Maximum Allowable Concentration specified in 35 Ill. Adm. Code 604:  Subpart A, B, or C has been granted by the Illinois Pollution Control Board; or </w:t>
      </w:r>
    </w:p>
    <w:p w:rsidR="00154537" w:rsidRDefault="00154537" w:rsidP="007A0320">
      <w:pPr>
        <w:widowControl w:val="0"/>
        <w:autoSpaceDE w:val="0"/>
        <w:autoSpaceDN w:val="0"/>
        <w:adjustRightInd w:val="0"/>
        <w:ind w:left="1440" w:hanging="720"/>
      </w:pPr>
    </w:p>
    <w:p w:rsidR="007A0320" w:rsidRDefault="007A0320" w:rsidP="007A032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compliance schedule included as condition of variance has not been met. </w:t>
      </w:r>
    </w:p>
    <w:sectPr w:rsidR="007A0320" w:rsidSect="007A03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320"/>
    <w:rsid w:val="00082E4D"/>
    <w:rsid w:val="00154537"/>
    <w:rsid w:val="005C3366"/>
    <w:rsid w:val="007A0320"/>
    <w:rsid w:val="00CD3C29"/>
    <w:rsid w:val="00F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