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28" w:rsidRDefault="004E3328" w:rsidP="004E33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3328" w:rsidRDefault="004E3328" w:rsidP="004E3328">
      <w:pPr>
        <w:widowControl w:val="0"/>
        <w:autoSpaceDE w:val="0"/>
        <w:autoSpaceDN w:val="0"/>
        <w:adjustRightInd w:val="0"/>
        <w:jc w:val="center"/>
      </w:pPr>
      <w:r>
        <w:t>SUBPART B:  RAW WATER QUANTITY</w:t>
      </w:r>
    </w:p>
    <w:sectPr w:rsidR="004E3328" w:rsidSect="004E3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328"/>
    <w:rsid w:val="001C0096"/>
    <w:rsid w:val="004E3328"/>
    <w:rsid w:val="005C3366"/>
    <w:rsid w:val="00E00EA9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RAW WATER QUANTITY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RAW WATER QUANTITY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