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C7" w:rsidRDefault="00700AC7" w:rsidP="00700A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AC7" w:rsidRDefault="00700AC7" w:rsidP="00700A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654.403  Recommended Finished Water Contaminant Concentrations</w:t>
      </w:r>
      <w:r>
        <w:t xml:space="preserve"> </w:t>
      </w:r>
    </w:p>
    <w:p w:rsidR="00700AC7" w:rsidRDefault="00700AC7" w:rsidP="00700AC7">
      <w:pPr>
        <w:widowControl w:val="0"/>
        <w:autoSpaceDE w:val="0"/>
        <w:autoSpaceDN w:val="0"/>
        <w:adjustRightInd w:val="0"/>
      </w:pPr>
    </w:p>
    <w:p w:rsidR="00700AC7" w:rsidRDefault="00700AC7" w:rsidP="00700AC7">
      <w:pPr>
        <w:widowControl w:val="0"/>
        <w:autoSpaceDE w:val="0"/>
        <w:autoSpaceDN w:val="0"/>
        <w:adjustRightInd w:val="0"/>
      </w:pPr>
      <w:r>
        <w:t xml:space="preserve">It is recommended that concentrations of constituents listed in Table A not be exceeded in the finished water. </w:t>
      </w:r>
    </w:p>
    <w:p w:rsidR="00700AC7" w:rsidRDefault="00700AC7" w:rsidP="00700AC7">
      <w:pPr>
        <w:widowControl w:val="0"/>
        <w:autoSpaceDE w:val="0"/>
        <w:autoSpaceDN w:val="0"/>
        <w:adjustRightInd w:val="0"/>
      </w:pPr>
    </w:p>
    <w:p w:rsidR="00700AC7" w:rsidRDefault="00700AC7" w:rsidP="00700AC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4032"/>
        <w:gridCol w:w="2604"/>
      </w:tblGrid>
      <w:tr w:rsidR="001B1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9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3F3" w:rsidRDefault="001B13F3" w:rsidP="001B1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Table A - SECONDARY MAXIMUM CONTAMINANT LEVELS</w:t>
            </w:r>
          </w:p>
          <w:p w:rsidR="001B13F3" w:rsidRDefault="001B13F3" w:rsidP="001B1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FINISHED WATER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right="360"/>
              <w:jc w:val="center"/>
            </w:pPr>
            <w:r>
              <w:t>Reported As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Level</w:t>
            </w:r>
          </w:p>
          <w:p w:rsidR="001B13F3" w:rsidRDefault="001B13F3" w:rsidP="001B1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mg/l*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Chloride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Cl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250.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Color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Color Units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15. C.U.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Copper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Cu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1.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Foaming Agents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MBAS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0.5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Hydrogen Sulfide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H</w:t>
            </w:r>
            <w:r w:rsidR="001B13F3" w:rsidRPr="001B13F3"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Iron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Fe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0.3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Manganese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Mn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Odor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Threshold Odor Number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3. T.O.N.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Sulfate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Pr="001B13F3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  <w:rPr>
                <w:vertAlign w:val="subscript"/>
              </w:rPr>
            </w:pPr>
            <w:r>
              <w:t>SO</w:t>
            </w:r>
            <w:r w:rsidR="001B13F3">
              <w:rPr>
                <w:vertAlign w:val="subscript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250.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Total Dissolved Solids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TDS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500.</w:t>
            </w:r>
          </w:p>
        </w:tc>
      </w:tr>
      <w:tr w:rsidR="0070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700AC7">
            <w:pPr>
              <w:widowControl w:val="0"/>
              <w:autoSpaceDE w:val="0"/>
              <w:autoSpaceDN w:val="0"/>
              <w:adjustRightInd w:val="0"/>
            </w:pPr>
            <w:r>
              <w:t>Zinc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autoSpaceDE w:val="0"/>
              <w:autoSpaceDN w:val="0"/>
              <w:adjustRightInd w:val="0"/>
              <w:ind w:left="1530"/>
            </w:pPr>
            <w:r>
              <w:t>Zn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700AC7" w:rsidRDefault="00700AC7" w:rsidP="001B13F3">
            <w:pPr>
              <w:widowControl w:val="0"/>
              <w:tabs>
                <w:tab w:val="decimal" w:pos="1413"/>
              </w:tabs>
              <w:autoSpaceDE w:val="0"/>
              <w:autoSpaceDN w:val="0"/>
              <w:adjustRightInd w:val="0"/>
            </w:pPr>
            <w:r>
              <w:t>5.</w:t>
            </w:r>
          </w:p>
        </w:tc>
      </w:tr>
    </w:tbl>
    <w:p w:rsidR="00700AC7" w:rsidRDefault="00700AC7" w:rsidP="00700AC7">
      <w:pPr>
        <w:widowControl w:val="0"/>
        <w:autoSpaceDE w:val="0"/>
        <w:autoSpaceDN w:val="0"/>
        <w:adjustRightInd w:val="0"/>
      </w:pPr>
      <w:r>
        <w:t xml:space="preserve"> </w:t>
      </w:r>
    </w:p>
    <w:p w:rsidR="00700AC7" w:rsidRDefault="00700AC7" w:rsidP="00700AC7">
      <w:pPr>
        <w:widowControl w:val="0"/>
        <w:autoSpaceDE w:val="0"/>
        <w:autoSpaceDN w:val="0"/>
        <w:adjustRightInd w:val="0"/>
      </w:pPr>
      <w:r>
        <w:t xml:space="preserve">* Unless otherwise indicated. </w:t>
      </w:r>
    </w:p>
    <w:sectPr w:rsidR="00700AC7" w:rsidSect="00700A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C4FD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AC7"/>
    <w:rsid w:val="001B13F3"/>
    <w:rsid w:val="003A0B7A"/>
    <w:rsid w:val="005C3366"/>
    <w:rsid w:val="00700AC7"/>
    <w:rsid w:val="009E3CD1"/>
    <w:rsid w:val="00A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1B13F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1B13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cp:lastPrinted>2003-02-27T22:29:00Z</cp:lastPrinted>
  <dcterms:created xsi:type="dcterms:W3CDTF">2012-06-21T21:16:00Z</dcterms:created>
  <dcterms:modified xsi:type="dcterms:W3CDTF">2012-06-21T21:16:00Z</dcterms:modified>
</cp:coreProperties>
</file>