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C5" w:rsidRDefault="00DD61C5" w:rsidP="00DD61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1C5" w:rsidRDefault="00DD61C5" w:rsidP="00DD61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670.104  Conflicts with Board Rules</w:t>
      </w:r>
      <w:r>
        <w:t xml:space="preserve"> </w:t>
      </w:r>
    </w:p>
    <w:p w:rsidR="00DD61C5" w:rsidRDefault="00DD61C5" w:rsidP="00DD61C5">
      <w:pPr>
        <w:widowControl w:val="0"/>
        <w:autoSpaceDE w:val="0"/>
        <w:autoSpaceDN w:val="0"/>
        <w:adjustRightInd w:val="0"/>
      </w:pPr>
    </w:p>
    <w:p w:rsidR="00DD61C5" w:rsidRDefault="00DD61C5" w:rsidP="00DD61C5">
      <w:pPr>
        <w:widowControl w:val="0"/>
        <w:autoSpaceDE w:val="0"/>
        <w:autoSpaceDN w:val="0"/>
        <w:adjustRightInd w:val="0"/>
      </w:pPr>
      <w:r>
        <w:t xml:space="preserve">If any provision of this Part conflicts with any rule adopted by the Board under the Act, the Board rule shall control. </w:t>
      </w:r>
    </w:p>
    <w:sectPr w:rsidR="00DD61C5" w:rsidSect="00DD61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1C5"/>
    <w:rsid w:val="005958BB"/>
    <w:rsid w:val="005C3366"/>
    <w:rsid w:val="006B1A90"/>
    <w:rsid w:val="00A626AA"/>
    <w:rsid w:val="00D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