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44" w:rsidRDefault="00221644" w:rsidP="002216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21644" w:rsidRDefault="00221644" w:rsidP="002216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680.107  Equivalent to a High School Education</w:t>
      </w:r>
      <w:r>
        <w:t xml:space="preserve"> </w:t>
      </w:r>
    </w:p>
    <w:p w:rsidR="00221644" w:rsidRDefault="00221644" w:rsidP="00221644">
      <w:pPr>
        <w:widowControl w:val="0"/>
        <w:autoSpaceDE w:val="0"/>
        <w:autoSpaceDN w:val="0"/>
        <w:adjustRightInd w:val="0"/>
      </w:pPr>
    </w:p>
    <w:p w:rsidR="00221644" w:rsidRDefault="00221644" w:rsidP="00221644">
      <w:pPr>
        <w:widowControl w:val="0"/>
        <w:autoSpaceDE w:val="0"/>
        <w:autoSpaceDN w:val="0"/>
        <w:adjustRightInd w:val="0"/>
      </w:pPr>
      <w:r>
        <w:t xml:space="preserve">"The Equivalent" to a high school education means a General Education Development (GED) test. </w:t>
      </w:r>
    </w:p>
    <w:p w:rsidR="00221644" w:rsidRDefault="00221644" w:rsidP="00221644">
      <w:pPr>
        <w:widowControl w:val="0"/>
        <w:autoSpaceDE w:val="0"/>
        <w:autoSpaceDN w:val="0"/>
        <w:adjustRightInd w:val="0"/>
      </w:pPr>
    </w:p>
    <w:p w:rsidR="00221644" w:rsidRDefault="00221644" w:rsidP="002216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Old Section 680.107 renumbered to Section 680.111 and new Section 680.107 added at 24 Ill. Reg. 7263, effective April 24, 2000) </w:t>
      </w:r>
    </w:p>
    <w:sectPr w:rsidR="00221644" w:rsidSect="002216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21644"/>
    <w:rsid w:val="00221644"/>
    <w:rsid w:val="005C3366"/>
    <w:rsid w:val="008A7185"/>
    <w:rsid w:val="00C945D5"/>
    <w:rsid w:val="00F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680</vt:lpstr>
    </vt:vector>
  </TitlesOfParts>
  <Company>state of illinois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680</dc:title>
  <dc:subject/>
  <dc:creator>Illinois General Assembly</dc:creator>
  <cp:keywords/>
  <dc:description/>
  <cp:lastModifiedBy>Roberts, John</cp:lastModifiedBy>
  <cp:revision>3</cp:revision>
  <dcterms:created xsi:type="dcterms:W3CDTF">2012-06-21T21:22:00Z</dcterms:created>
  <dcterms:modified xsi:type="dcterms:W3CDTF">2012-06-21T21:22:00Z</dcterms:modified>
</cp:coreProperties>
</file>