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59" w:rsidRDefault="00F91A59" w:rsidP="00F91A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A59" w:rsidRDefault="00F91A59" w:rsidP="00F91A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680.110  Grandparenting</w:t>
      </w:r>
      <w:r>
        <w:t xml:space="preserve"> </w:t>
      </w:r>
    </w:p>
    <w:p w:rsidR="00F91A59" w:rsidRDefault="00F91A59" w:rsidP="00F91A59">
      <w:pPr>
        <w:widowControl w:val="0"/>
        <w:autoSpaceDE w:val="0"/>
        <w:autoSpaceDN w:val="0"/>
        <w:adjustRightInd w:val="0"/>
      </w:pPr>
    </w:p>
    <w:p w:rsidR="00F91A59" w:rsidRDefault="00F91A59" w:rsidP="00F91A59">
      <w:pPr>
        <w:widowControl w:val="0"/>
        <w:autoSpaceDE w:val="0"/>
        <w:autoSpaceDN w:val="0"/>
        <w:adjustRightInd w:val="0"/>
      </w:pPr>
      <w:r>
        <w:t xml:space="preserve">Grandparenting means the exemption for the registered persons in responsible charge of a previously-exempt community water supply, as of July 9, 1999, from meeting the initial education and examination requirements for the class of certification the community water supply has been assigned. </w:t>
      </w:r>
    </w:p>
    <w:p w:rsidR="00F91A59" w:rsidRDefault="00F91A59" w:rsidP="00F91A59">
      <w:pPr>
        <w:widowControl w:val="0"/>
        <w:autoSpaceDE w:val="0"/>
        <w:autoSpaceDN w:val="0"/>
        <w:adjustRightInd w:val="0"/>
      </w:pPr>
    </w:p>
    <w:p w:rsidR="00F91A59" w:rsidRDefault="00F91A59" w:rsidP="00F91A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7263, effective April 24, 2000) </w:t>
      </w:r>
    </w:p>
    <w:sectPr w:rsidR="00F91A59" w:rsidSect="00F91A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A59"/>
    <w:rsid w:val="001B1716"/>
    <w:rsid w:val="002E1BE3"/>
    <w:rsid w:val="005C3366"/>
    <w:rsid w:val="009776F5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